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28E" w:rsidRPr="007503F3" w:rsidRDefault="009972CC">
      <w:pPr>
        <w:autoSpaceDE w:val="0"/>
        <w:autoSpaceDN w:val="0"/>
        <w:adjustRightInd w:val="0"/>
        <w:ind w:left="2340" w:right="-900"/>
        <w:rPr>
          <w:rFonts w:ascii="Times New Roman Bold" w:hAnsi="Times New Roman Bold" w:cs="Times New Roman Bold"/>
          <w:b/>
          <w:bCs/>
          <w:caps/>
          <w:color w:val="000000"/>
          <w:sz w:val="28"/>
          <w:szCs w:val="28"/>
          <w:lang w:val="en-GB"/>
        </w:rPr>
      </w:pPr>
      <w:r w:rsidRPr="007503F3">
        <w:rPr>
          <w:rFonts w:ascii="Times New Roman Bold" w:hAnsi="Times New Roman Bold"/>
          <w:b/>
          <w:bCs/>
          <w:caps/>
          <w:noProof/>
          <w:sz w:val="28"/>
          <w:szCs w:val="28"/>
        </w:rPr>
        <w:drawing>
          <wp:anchor distT="0" distB="0" distL="114300" distR="114300" simplePos="0" relativeHeight="251657728" behindDoc="0" locked="0" layoutInCell="1" allowOverlap="1">
            <wp:simplePos x="0" y="0"/>
            <wp:positionH relativeFrom="column">
              <wp:posOffset>114300</wp:posOffset>
            </wp:positionH>
            <wp:positionV relativeFrom="paragraph">
              <wp:posOffset>-320675</wp:posOffset>
            </wp:positionV>
            <wp:extent cx="1143000" cy="103187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8" cstate="print"/>
                    <a:srcRect/>
                    <a:stretch>
                      <a:fillRect/>
                    </a:stretch>
                  </pic:blipFill>
                  <pic:spPr bwMode="auto">
                    <a:xfrm>
                      <a:off x="0" y="0"/>
                      <a:ext cx="1143000" cy="1031875"/>
                    </a:xfrm>
                    <a:prstGeom prst="rect">
                      <a:avLst/>
                    </a:prstGeom>
                    <a:noFill/>
                  </pic:spPr>
                </pic:pic>
              </a:graphicData>
            </a:graphic>
          </wp:anchor>
        </w:drawing>
      </w:r>
      <w:r w:rsidR="00D413D6" w:rsidRPr="007503F3">
        <w:rPr>
          <w:rFonts w:ascii="Times New Roman Bold" w:hAnsi="Times New Roman Bold" w:cs="Times New Roman Bold"/>
          <w:b/>
          <w:bCs/>
          <w:caps/>
          <w:color w:val="000000"/>
          <w:sz w:val="28"/>
          <w:szCs w:val="28"/>
          <w:lang w:val="en-GB"/>
        </w:rPr>
        <w:t xml:space="preserve">request for project preparation grant (PPG) </w:t>
      </w:r>
    </w:p>
    <w:p w:rsidR="0007628E" w:rsidRPr="007503F3" w:rsidRDefault="00D413D6">
      <w:pPr>
        <w:autoSpaceDE w:val="0"/>
        <w:autoSpaceDN w:val="0"/>
        <w:adjustRightInd w:val="0"/>
        <w:ind w:left="2340"/>
        <w:rPr>
          <w:rFonts w:ascii="Times New Roman Bold" w:hAnsi="Times New Roman Bold"/>
          <w:b/>
          <w:bCs/>
          <w:color w:val="000000"/>
          <w:lang w:val="en-GB"/>
        </w:rPr>
      </w:pPr>
      <w:r w:rsidRPr="007503F3">
        <w:rPr>
          <w:rFonts w:ascii="Times New Roman Bold" w:hAnsi="Times New Roman Bold"/>
          <w:b/>
          <w:bCs/>
          <w:smallCaps/>
          <w:color w:val="000000"/>
          <w:lang w:val="en-GB"/>
        </w:rPr>
        <w:t>Project Type: FULL- SIZED PROJECT</w:t>
      </w:r>
      <w:r w:rsidR="000F585F" w:rsidRPr="007503F3">
        <w:rPr>
          <w:rFonts w:ascii="Times New Roman Bold" w:hAnsi="Times New Roman Bold"/>
          <w:b/>
          <w:bCs/>
          <w:smallCaps/>
          <w:color w:val="000000"/>
          <w:lang w:val="en-GB"/>
        </w:rPr>
        <w:t xml:space="preserve"> </w:t>
      </w:r>
    </w:p>
    <w:p w:rsidR="0007628E" w:rsidRPr="007503F3" w:rsidRDefault="00D413D6">
      <w:pPr>
        <w:autoSpaceDE w:val="0"/>
        <w:autoSpaceDN w:val="0"/>
        <w:adjustRightInd w:val="0"/>
        <w:ind w:left="1800" w:firstLine="540"/>
        <w:rPr>
          <w:rFonts w:ascii="Times New Roman Bold" w:hAnsi="Times New Roman Bold" w:cs="Times New Roman Bold"/>
          <w:b/>
          <w:bCs/>
          <w:color w:val="000000"/>
          <w:lang w:val="en-GB"/>
        </w:rPr>
      </w:pPr>
      <w:r w:rsidRPr="007503F3">
        <w:rPr>
          <w:rFonts w:ascii="Times New Roman Bold" w:hAnsi="Times New Roman Bold" w:cs="Times New Roman Bold"/>
          <w:b/>
          <w:bCs/>
          <w:smallCaps/>
          <w:color w:val="000000"/>
          <w:lang w:val="en-GB"/>
        </w:rPr>
        <w:t>the GEF Trust Fund</w:t>
      </w:r>
    </w:p>
    <w:p w:rsidR="0007628E" w:rsidRPr="007503F3" w:rsidRDefault="0007628E">
      <w:pPr>
        <w:autoSpaceDE w:val="0"/>
        <w:autoSpaceDN w:val="0"/>
        <w:adjustRightInd w:val="0"/>
        <w:ind w:left="2520" w:right="-900"/>
        <w:rPr>
          <w:rFonts w:ascii="Times New Roman Bold" w:hAnsi="Times New Roman Bold" w:cs="Times New Roman Bold"/>
          <w:b/>
          <w:bCs/>
          <w:caps/>
          <w:color w:val="000000"/>
          <w:sz w:val="22"/>
          <w:szCs w:val="22"/>
          <w:lang w:val="en-GB"/>
        </w:rPr>
      </w:pPr>
    </w:p>
    <w:p w:rsidR="0007628E" w:rsidRDefault="00D413D6">
      <w:pPr>
        <w:pStyle w:val="Footer"/>
        <w:tabs>
          <w:tab w:val="clear" w:pos="4320"/>
          <w:tab w:val="clear" w:pos="8640"/>
        </w:tabs>
        <w:ind w:right="660"/>
        <w:jc w:val="right"/>
        <w:rPr>
          <w:sz w:val="22"/>
          <w:szCs w:val="22"/>
          <w:lang w:val="en-GB"/>
        </w:rPr>
      </w:pPr>
      <w:r w:rsidRPr="007503F3">
        <w:rPr>
          <w:b/>
          <w:sz w:val="22"/>
          <w:szCs w:val="22"/>
          <w:lang w:val="en-GB"/>
        </w:rPr>
        <w:t>Submission date</w:t>
      </w:r>
      <w:r w:rsidRPr="007503F3">
        <w:rPr>
          <w:sz w:val="22"/>
          <w:szCs w:val="22"/>
          <w:lang w:val="en-GB"/>
        </w:rPr>
        <w:t>:</w:t>
      </w:r>
      <w:r w:rsidR="000F585F" w:rsidRPr="007503F3">
        <w:rPr>
          <w:sz w:val="22"/>
          <w:szCs w:val="22"/>
          <w:lang w:val="en-GB"/>
        </w:rPr>
        <w:t xml:space="preserve"> </w:t>
      </w:r>
      <w:r w:rsidR="007A0B02">
        <w:rPr>
          <w:sz w:val="22"/>
          <w:szCs w:val="22"/>
          <w:lang w:val="en-GB"/>
        </w:rPr>
        <w:t>March 19, 2010</w:t>
      </w:r>
    </w:p>
    <w:p w:rsidR="00E2126B" w:rsidRPr="00B73361" w:rsidRDefault="00E2126B">
      <w:pPr>
        <w:pStyle w:val="Footer"/>
        <w:tabs>
          <w:tab w:val="clear" w:pos="4320"/>
          <w:tab w:val="clear" w:pos="8640"/>
        </w:tabs>
        <w:ind w:right="660"/>
        <w:jc w:val="right"/>
        <w:rPr>
          <w:sz w:val="22"/>
          <w:szCs w:val="22"/>
          <w:lang w:val="en-GB"/>
        </w:rPr>
      </w:pPr>
      <w:r w:rsidRPr="00B73361">
        <w:rPr>
          <w:sz w:val="22"/>
          <w:szCs w:val="22"/>
          <w:lang w:val="en-GB"/>
        </w:rPr>
        <w:tab/>
        <w:t xml:space="preserve">Re-submission date: </w:t>
      </w:r>
      <w:r w:rsidR="002670CA">
        <w:rPr>
          <w:sz w:val="22"/>
          <w:szCs w:val="22"/>
          <w:lang w:val="en-GB"/>
        </w:rPr>
        <w:t>6 May 2010</w:t>
      </w:r>
      <w:r w:rsidRPr="00B73361">
        <w:rPr>
          <w:sz w:val="22"/>
          <w:szCs w:val="22"/>
          <w:lang w:val="en-GB"/>
        </w:rPr>
        <w:t xml:space="preserve"> </w:t>
      </w:r>
    </w:p>
    <w:p w:rsidR="00FC59F3" w:rsidRPr="007503F3" w:rsidRDefault="00FC59F3">
      <w:pPr>
        <w:rPr>
          <w:rFonts w:ascii="Times New Roman Bold" w:hAnsi="Times New Roman Bold"/>
          <w:b/>
          <w:smallCaps/>
          <w:sz w:val="22"/>
          <w:szCs w:val="22"/>
          <w:lang w:val="en-GB"/>
        </w:rPr>
      </w:pPr>
    </w:p>
    <w:p w:rsidR="0007628E" w:rsidRPr="007503F3" w:rsidRDefault="00FC59F3">
      <w:pPr>
        <w:rPr>
          <w:sz w:val="22"/>
          <w:szCs w:val="22"/>
          <w:lang w:val="en-GB"/>
        </w:rPr>
      </w:pPr>
      <w:r w:rsidRPr="007503F3">
        <w:rPr>
          <w:rFonts w:ascii="Times New Roman Bold" w:hAnsi="Times New Roman Bold"/>
          <w:b/>
          <w:smallCaps/>
          <w:sz w:val="22"/>
          <w:szCs w:val="22"/>
          <w:lang w:val="en-GB"/>
        </w:rPr>
        <w:t>GEFSEC Project ID: 409</w:t>
      </w:r>
      <w:r w:rsidR="00D413D6" w:rsidRPr="007503F3">
        <w:rPr>
          <w:rFonts w:ascii="Times New Roman Bold" w:hAnsi="Times New Roman Bold"/>
          <w:b/>
          <w:smallCaps/>
          <w:sz w:val="22"/>
          <w:szCs w:val="22"/>
          <w:lang w:val="en-GB"/>
        </w:rPr>
        <w:t>0</w:t>
      </w:r>
    </w:p>
    <w:p w:rsidR="0007628E" w:rsidRPr="007503F3" w:rsidRDefault="00D413D6">
      <w:pPr>
        <w:rPr>
          <w:rFonts w:ascii="Times New Roman Bold" w:hAnsi="Times New Roman Bold"/>
          <w:smallCaps/>
          <w:sz w:val="22"/>
          <w:szCs w:val="22"/>
          <w:lang w:val="en-GB"/>
        </w:rPr>
      </w:pPr>
      <w:r w:rsidRPr="007503F3">
        <w:rPr>
          <w:rFonts w:ascii="Times New Roman Bold" w:hAnsi="Times New Roman Bold"/>
          <w:b/>
          <w:smallCaps/>
          <w:sz w:val="22"/>
          <w:szCs w:val="22"/>
          <w:lang w:val="en-GB"/>
        </w:rPr>
        <w:t>GEF AGENCY PROJECT ID:</w:t>
      </w:r>
      <w:r w:rsidR="000F585F" w:rsidRPr="007503F3">
        <w:rPr>
          <w:rFonts w:ascii="Times New Roman Bold" w:hAnsi="Times New Roman Bold"/>
          <w:smallCaps/>
          <w:sz w:val="22"/>
          <w:szCs w:val="22"/>
          <w:lang w:val="en-GB"/>
        </w:rPr>
        <w:t xml:space="preserve"> </w:t>
      </w:r>
      <w:r w:rsidR="00CC1827" w:rsidRPr="007503F3">
        <w:rPr>
          <w:rFonts w:ascii="Times New Roman Bold" w:hAnsi="Times New Roman Bold"/>
          <w:smallCaps/>
          <w:sz w:val="22"/>
          <w:szCs w:val="22"/>
          <w:lang w:val="en-GB"/>
        </w:rPr>
        <w:t>2047</w:t>
      </w:r>
    </w:p>
    <w:p w:rsidR="0007628E" w:rsidRPr="007503F3" w:rsidRDefault="00D413D6">
      <w:pPr>
        <w:rPr>
          <w:sz w:val="22"/>
          <w:szCs w:val="22"/>
          <w:lang w:val="en-GB"/>
        </w:rPr>
      </w:pPr>
      <w:r w:rsidRPr="007503F3">
        <w:rPr>
          <w:rFonts w:ascii="Times New Roman Bold" w:hAnsi="Times New Roman Bold"/>
          <w:b/>
          <w:smallCaps/>
          <w:sz w:val="22"/>
          <w:szCs w:val="22"/>
          <w:lang w:val="en-GB"/>
        </w:rPr>
        <w:t>COUNTRY (</w:t>
      </w:r>
      <w:proofErr w:type="spellStart"/>
      <w:r w:rsidRPr="007503F3">
        <w:rPr>
          <w:rFonts w:ascii="Times New Roman Bold" w:hAnsi="Times New Roman Bold"/>
          <w:b/>
          <w:smallCaps/>
          <w:sz w:val="22"/>
          <w:szCs w:val="22"/>
          <w:lang w:val="en-GB"/>
        </w:rPr>
        <w:t>ies</w:t>
      </w:r>
      <w:proofErr w:type="spellEnd"/>
      <w:r w:rsidRPr="007503F3">
        <w:rPr>
          <w:rFonts w:ascii="Times New Roman Bold" w:hAnsi="Times New Roman Bold"/>
          <w:b/>
          <w:smallCaps/>
          <w:sz w:val="22"/>
          <w:szCs w:val="22"/>
          <w:lang w:val="en-GB"/>
        </w:rPr>
        <w:t>):</w:t>
      </w:r>
      <w:r w:rsidRPr="007503F3">
        <w:rPr>
          <w:sz w:val="22"/>
          <w:szCs w:val="22"/>
          <w:lang w:val="en-GB"/>
        </w:rPr>
        <w:t xml:space="preserve"> </w:t>
      </w:r>
      <w:r w:rsidR="00FC59F3" w:rsidRPr="007503F3">
        <w:rPr>
          <w:sz w:val="22"/>
          <w:szCs w:val="22"/>
          <w:lang w:val="en-GB"/>
        </w:rPr>
        <w:t>Nigeria</w:t>
      </w:r>
    </w:p>
    <w:p w:rsidR="00203137" w:rsidRPr="007503F3" w:rsidRDefault="00D413D6" w:rsidP="00203137">
      <w:pPr>
        <w:rPr>
          <w:sz w:val="22"/>
          <w:szCs w:val="22"/>
          <w:lang w:val="en-GB"/>
        </w:rPr>
      </w:pPr>
      <w:r w:rsidRPr="007503F3">
        <w:rPr>
          <w:rFonts w:ascii="Times New Roman Bold" w:hAnsi="Times New Roman Bold"/>
          <w:b/>
          <w:smallCaps/>
          <w:sz w:val="22"/>
          <w:szCs w:val="22"/>
          <w:lang w:val="en-GB"/>
        </w:rPr>
        <w:t>Project Title:</w:t>
      </w:r>
      <w:r w:rsidRPr="007503F3">
        <w:rPr>
          <w:sz w:val="22"/>
          <w:szCs w:val="22"/>
          <w:lang w:val="en-GB"/>
        </w:rPr>
        <w:t xml:space="preserve"> </w:t>
      </w:r>
      <w:r w:rsidR="00FC59F3" w:rsidRPr="007503F3">
        <w:rPr>
          <w:sz w:val="22"/>
          <w:szCs w:val="22"/>
          <w:lang w:val="en-GB"/>
        </w:rPr>
        <w:t>SPWA-Niger Delta Conservation Project</w:t>
      </w:r>
      <w:r w:rsidR="000F585F" w:rsidRPr="007503F3">
        <w:rPr>
          <w:sz w:val="22"/>
          <w:szCs w:val="22"/>
          <w:lang w:val="en-GB"/>
        </w:rPr>
        <w:t xml:space="preserve"> </w:t>
      </w:r>
    </w:p>
    <w:p w:rsidR="0007628E" w:rsidRPr="007503F3" w:rsidRDefault="00D413D6">
      <w:pPr>
        <w:rPr>
          <w:rFonts w:ascii="Times New Roman Bold" w:hAnsi="Times New Roman Bold"/>
          <w:b/>
          <w:smallCaps/>
          <w:sz w:val="22"/>
          <w:szCs w:val="22"/>
          <w:lang w:val="en-GB"/>
        </w:rPr>
      </w:pPr>
      <w:r w:rsidRPr="007503F3">
        <w:rPr>
          <w:rFonts w:ascii="Times New Roman Bold" w:hAnsi="Times New Roman Bold"/>
          <w:b/>
          <w:smallCaps/>
          <w:sz w:val="22"/>
          <w:szCs w:val="22"/>
          <w:lang w:val="en-GB"/>
        </w:rPr>
        <w:t>GEF Agency (</w:t>
      </w:r>
      <w:proofErr w:type="spellStart"/>
      <w:r w:rsidRPr="007503F3">
        <w:rPr>
          <w:rFonts w:ascii="Times New Roman Bold" w:hAnsi="Times New Roman Bold"/>
          <w:b/>
          <w:smallCaps/>
          <w:sz w:val="22"/>
          <w:szCs w:val="22"/>
          <w:lang w:val="en-GB"/>
        </w:rPr>
        <w:t>ies</w:t>
      </w:r>
      <w:proofErr w:type="spellEnd"/>
      <w:r w:rsidRPr="007503F3">
        <w:rPr>
          <w:rFonts w:ascii="Times New Roman Bold" w:hAnsi="Times New Roman Bold"/>
          <w:b/>
          <w:smallCaps/>
          <w:sz w:val="22"/>
          <w:szCs w:val="22"/>
          <w:lang w:val="en-GB"/>
        </w:rPr>
        <w:t>)</w:t>
      </w:r>
      <w:r w:rsidRPr="007503F3">
        <w:rPr>
          <w:b/>
          <w:bCs/>
          <w:sz w:val="22"/>
          <w:szCs w:val="22"/>
          <w:lang w:val="en-GB"/>
        </w:rPr>
        <w:t>:</w:t>
      </w:r>
      <w:r w:rsidRPr="007503F3">
        <w:rPr>
          <w:sz w:val="22"/>
          <w:szCs w:val="22"/>
          <w:lang w:val="en-GB"/>
        </w:rPr>
        <w:t xml:space="preserve"> UNDP</w:t>
      </w:r>
    </w:p>
    <w:p w:rsidR="00CC1827" w:rsidRPr="007503F3" w:rsidRDefault="00D413D6" w:rsidP="00CC1827">
      <w:pPr>
        <w:rPr>
          <w:sz w:val="22"/>
          <w:szCs w:val="22"/>
          <w:lang w:val="en-GB"/>
        </w:rPr>
      </w:pPr>
      <w:r w:rsidRPr="007503F3">
        <w:rPr>
          <w:rFonts w:ascii="Times New Roman Bold" w:hAnsi="Times New Roman Bold"/>
          <w:b/>
          <w:smallCaps/>
          <w:sz w:val="22"/>
          <w:szCs w:val="22"/>
          <w:lang w:val="en-GB"/>
        </w:rPr>
        <w:t>Other Executing partner(s):</w:t>
      </w:r>
      <w:r w:rsidRPr="007503F3">
        <w:rPr>
          <w:sz w:val="22"/>
          <w:szCs w:val="22"/>
          <w:lang w:val="en-GB"/>
        </w:rPr>
        <w:t xml:space="preserve"> </w:t>
      </w:r>
      <w:r w:rsidR="00CC1827" w:rsidRPr="007503F3">
        <w:rPr>
          <w:sz w:val="22"/>
          <w:szCs w:val="22"/>
          <w:lang w:val="en-GB"/>
        </w:rPr>
        <w:t>Federal Ministry of Environment (</w:t>
      </w:r>
      <w:proofErr w:type="spellStart"/>
      <w:r w:rsidR="00CC1827" w:rsidRPr="007503F3">
        <w:rPr>
          <w:sz w:val="22"/>
          <w:szCs w:val="22"/>
          <w:lang w:val="en-GB"/>
        </w:rPr>
        <w:t>MoE</w:t>
      </w:r>
      <w:proofErr w:type="spellEnd"/>
      <w:r w:rsidR="00CC1827" w:rsidRPr="007503F3">
        <w:rPr>
          <w:sz w:val="22"/>
          <w:szCs w:val="22"/>
          <w:lang w:val="en-GB"/>
        </w:rPr>
        <w:t xml:space="preserve">) in collaboration with the Niger Delta Development Commission (NDDC) and the Federal Ministry of Niger Delta Affairs (MNDA) and support from the NGO </w:t>
      </w:r>
      <w:proofErr w:type="spellStart"/>
      <w:r w:rsidR="00CC1827" w:rsidRPr="007503F3">
        <w:rPr>
          <w:sz w:val="22"/>
          <w:szCs w:val="22"/>
          <w:lang w:val="en-GB"/>
        </w:rPr>
        <w:t>Bioresources</w:t>
      </w:r>
      <w:proofErr w:type="spellEnd"/>
      <w:r w:rsidR="00CC1827" w:rsidRPr="007503F3">
        <w:rPr>
          <w:sz w:val="22"/>
          <w:szCs w:val="22"/>
          <w:lang w:val="en-GB"/>
        </w:rPr>
        <w:t xml:space="preserve"> Development and Conservation Programme (BDCP) and Birdlife Nigeria</w:t>
      </w:r>
    </w:p>
    <w:p w:rsidR="00037EEF" w:rsidRPr="007503F3" w:rsidRDefault="00CC1827" w:rsidP="00CC1827">
      <w:pPr>
        <w:rPr>
          <w:sz w:val="22"/>
          <w:szCs w:val="22"/>
          <w:lang w:val="en-GB"/>
        </w:rPr>
      </w:pPr>
      <w:r w:rsidRPr="007503F3">
        <w:rPr>
          <w:sz w:val="22"/>
          <w:szCs w:val="22"/>
          <w:lang w:val="en-GB"/>
        </w:rPr>
        <w:t>Other partners: Shell, Total and other O&amp;G companies to be engaged</w:t>
      </w:r>
    </w:p>
    <w:p w:rsidR="0007628E" w:rsidRPr="007503F3" w:rsidRDefault="00D413D6">
      <w:pPr>
        <w:rPr>
          <w:sz w:val="22"/>
          <w:szCs w:val="22"/>
          <w:lang w:val="en-GB"/>
        </w:rPr>
      </w:pPr>
      <w:r w:rsidRPr="007503F3">
        <w:rPr>
          <w:rFonts w:ascii="Times New Roman Bold" w:hAnsi="Times New Roman Bold"/>
          <w:b/>
          <w:smallCaps/>
          <w:sz w:val="22"/>
          <w:szCs w:val="22"/>
          <w:lang w:val="en-GB"/>
        </w:rPr>
        <w:t>GEF Focal Area(s):</w:t>
      </w:r>
      <w:r w:rsidRPr="007503F3">
        <w:rPr>
          <w:sz w:val="22"/>
          <w:szCs w:val="22"/>
          <w:lang w:val="en-GB"/>
        </w:rPr>
        <w:t xml:space="preserve"> </w:t>
      </w:r>
      <w:bookmarkStart w:id="0" w:name="OLE_LINK1"/>
      <w:bookmarkStart w:id="1" w:name="OLE_LINK2"/>
      <w:r w:rsidR="009C036B" w:rsidRPr="007503F3">
        <w:rPr>
          <w:sz w:val="22"/>
          <w:szCs w:val="22"/>
          <w:lang w:val="en-GB"/>
        </w:rPr>
        <w:fldChar w:fldCharType="begin"/>
      </w:r>
      <w:r w:rsidRPr="007503F3">
        <w:rPr>
          <w:sz w:val="22"/>
          <w:szCs w:val="22"/>
          <w:lang w:val="en-GB"/>
        </w:rPr>
        <w:instrText xml:space="preserve"> FORMDROPDOWN </w:instrText>
      </w:r>
      <w:r w:rsidR="009C036B" w:rsidRPr="007503F3">
        <w:rPr>
          <w:sz w:val="22"/>
          <w:szCs w:val="22"/>
          <w:lang w:val="en-GB"/>
        </w:rPr>
        <w:fldChar w:fldCharType="end"/>
      </w:r>
      <w:r w:rsidRPr="007503F3">
        <w:rPr>
          <w:sz w:val="22"/>
          <w:szCs w:val="22"/>
          <w:lang w:val="en-GB"/>
        </w:rPr>
        <w:t xml:space="preserve">Biodiversity </w:t>
      </w:r>
      <w:bookmarkEnd w:id="0"/>
      <w:bookmarkEnd w:id="1"/>
    </w:p>
    <w:p w:rsidR="00D92BA9" w:rsidRPr="007503F3" w:rsidRDefault="00D413D6" w:rsidP="00D92BA9">
      <w:pPr>
        <w:rPr>
          <w:lang w:val="en-GB"/>
        </w:rPr>
      </w:pPr>
      <w:r w:rsidRPr="007503F3">
        <w:rPr>
          <w:b/>
          <w:smallCaps/>
          <w:sz w:val="22"/>
          <w:lang w:val="en-GB"/>
        </w:rPr>
        <w:t>GEF-4 Strategic program(s)</w:t>
      </w:r>
      <w:r w:rsidR="00FC59F3" w:rsidRPr="007503F3">
        <w:rPr>
          <w:lang w:val="en-GB"/>
        </w:rPr>
        <w:t>: BD-4;</w:t>
      </w:r>
    </w:p>
    <w:p w:rsidR="006F09AA" w:rsidRPr="007503F3" w:rsidRDefault="00D413D6" w:rsidP="00D92BA9">
      <w:pPr>
        <w:rPr>
          <w:rFonts w:ascii="Times New Roman Bold" w:hAnsi="Times New Roman Bold"/>
          <w:sz w:val="22"/>
          <w:szCs w:val="22"/>
          <w:lang w:val="en-GB"/>
        </w:rPr>
      </w:pPr>
      <w:r w:rsidRPr="007503F3">
        <w:rPr>
          <w:rFonts w:ascii="Times New Roman Bold" w:hAnsi="Times New Roman Bold"/>
          <w:b/>
          <w:smallCaps/>
          <w:sz w:val="22"/>
          <w:szCs w:val="22"/>
          <w:lang w:val="en-GB"/>
        </w:rPr>
        <w:t>name of parent/program/umbrella project:</w:t>
      </w:r>
      <w:r w:rsidR="000F585F" w:rsidRPr="007503F3">
        <w:rPr>
          <w:rFonts w:ascii="Times New Roman Bold" w:hAnsi="Times New Roman Bold"/>
          <w:b/>
          <w:smallCaps/>
          <w:sz w:val="22"/>
          <w:szCs w:val="22"/>
          <w:lang w:val="en-GB"/>
        </w:rPr>
        <w:t xml:space="preserve"> </w:t>
      </w:r>
      <w:r w:rsidRPr="007503F3">
        <w:rPr>
          <w:rFonts w:ascii="Times New Roman Bold" w:hAnsi="Times New Roman Bold"/>
          <w:sz w:val="22"/>
          <w:szCs w:val="22"/>
          <w:lang w:val="en-GB"/>
        </w:rPr>
        <w:t>GEF Strategic Program for West Africa</w:t>
      </w:r>
    </w:p>
    <w:p w:rsidR="0007628E" w:rsidRPr="007503F3" w:rsidRDefault="00D413D6">
      <w:pPr>
        <w:spacing w:after="120"/>
        <w:rPr>
          <w:rFonts w:ascii="Times New Roman Bold" w:hAnsi="Times New Roman Bold"/>
          <w:b/>
          <w:smallCaps/>
          <w:sz w:val="22"/>
          <w:szCs w:val="22"/>
          <w:lang w:val="en-GB"/>
        </w:rPr>
      </w:pPr>
      <w:r w:rsidRPr="007503F3">
        <w:rPr>
          <w:rFonts w:ascii="Times New Roman Bold" w:hAnsi="Times New Roman Bold"/>
          <w:b/>
          <w:smallCaps/>
          <w:sz w:val="22"/>
          <w:szCs w:val="22"/>
          <w:lang w:val="en-GB"/>
        </w:rPr>
        <w:t>a.</w:t>
      </w:r>
      <w:r w:rsidR="000F585F" w:rsidRPr="007503F3">
        <w:rPr>
          <w:rFonts w:ascii="Times New Roman Bold" w:hAnsi="Times New Roman Bold"/>
          <w:b/>
          <w:smallCaps/>
          <w:sz w:val="22"/>
          <w:szCs w:val="22"/>
          <w:lang w:val="en-GB"/>
        </w:rPr>
        <w:t xml:space="preserve"> </w:t>
      </w:r>
      <w:r w:rsidRPr="007503F3">
        <w:rPr>
          <w:rFonts w:ascii="Times New Roman Bold" w:hAnsi="Times New Roman Bold"/>
          <w:b/>
          <w:smallCaps/>
          <w:sz w:val="22"/>
          <w:szCs w:val="22"/>
          <w:lang w:val="en-GB"/>
        </w:rPr>
        <w:t xml:space="preserve"> Project preparation Timeframe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8"/>
        <w:gridCol w:w="2835"/>
      </w:tblGrid>
      <w:tr w:rsidR="0007628E" w:rsidRPr="007503F3">
        <w:tc>
          <w:tcPr>
            <w:tcW w:w="4678" w:type="dxa"/>
          </w:tcPr>
          <w:p w:rsidR="0007628E" w:rsidRPr="007503F3" w:rsidRDefault="00D413D6">
            <w:pPr>
              <w:rPr>
                <w:rFonts w:cs="Times New Roman Bold"/>
                <w:sz w:val="22"/>
                <w:szCs w:val="22"/>
                <w:lang w:val="en-GB"/>
              </w:rPr>
            </w:pPr>
            <w:r w:rsidRPr="007503F3">
              <w:rPr>
                <w:rFonts w:cs="Times New Roman Bold"/>
                <w:sz w:val="22"/>
                <w:szCs w:val="22"/>
                <w:lang w:val="en-GB"/>
              </w:rPr>
              <w:t>Start date</w:t>
            </w:r>
          </w:p>
        </w:tc>
        <w:tc>
          <w:tcPr>
            <w:tcW w:w="2835" w:type="dxa"/>
          </w:tcPr>
          <w:p w:rsidR="0007628E" w:rsidRPr="007503F3" w:rsidRDefault="00B73361" w:rsidP="00B73361">
            <w:pPr>
              <w:jc w:val="center"/>
              <w:rPr>
                <w:rFonts w:cs="Times New Roman Bold"/>
                <w:sz w:val="22"/>
                <w:szCs w:val="22"/>
                <w:lang w:val="en-GB"/>
              </w:rPr>
            </w:pPr>
            <w:r w:rsidRPr="00EA7538">
              <w:rPr>
                <w:rFonts w:cs="Times New Roman Bold"/>
                <w:sz w:val="22"/>
                <w:szCs w:val="22"/>
                <w:highlight w:val="yellow"/>
                <w:lang w:val="en-GB"/>
              </w:rPr>
              <w:t>May</w:t>
            </w:r>
            <w:r w:rsidR="00FC59F3" w:rsidRPr="00EA7538">
              <w:rPr>
                <w:rFonts w:cs="Times New Roman Bold"/>
                <w:sz w:val="22"/>
                <w:szCs w:val="22"/>
                <w:highlight w:val="yellow"/>
                <w:lang w:val="en-GB"/>
              </w:rPr>
              <w:t>-2010</w:t>
            </w:r>
          </w:p>
        </w:tc>
      </w:tr>
      <w:tr w:rsidR="0007628E" w:rsidRPr="007503F3">
        <w:tc>
          <w:tcPr>
            <w:tcW w:w="4678" w:type="dxa"/>
          </w:tcPr>
          <w:p w:rsidR="0007628E" w:rsidRPr="007503F3" w:rsidRDefault="00D413D6">
            <w:pPr>
              <w:rPr>
                <w:rFonts w:cs="Times New Roman Bold"/>
                <w:sz w:val="22"/>
                <w:szCs w:val="22"/>
                <w:lang w:val="en-GB"/>
              </w:rPr>
            </w:pPr>
            <w:r w:rsidRPr="007503F3">
              <w:rPr>
                <w:rFonts w:cs="Times New Roman Bold"/>
                <w:sz w:val="22"/>
                <w:szCs w:val="22"/>
                <w:lang w:val="en-GB"/>
              </w:rPr>
              <w:t>Completion date</w:t>
            </w:r>
          </w:p>
        </w:tc>
        <w:tc>
          <w:tcPr>
            <w:tcW w:w="2835" w:type="dxa"/>
          </w:tcPr>
          <w:p w:rsidR="00FC59F3" w:rsidRPr="007503F3" w:rsidRDefault="00CC1827" w:rsidP="00FC59F3">
            <w:pPr>
              <w:jc w:val="center"/>
              <w:rPr>
                <w:rFonts w:cs="Times New Roman Bold"/>
                <w:sz w:val="22"/>
                <w:szCs w:val="22"/>
                <w:lang w:val="en-GB"/>
              </w:rPr>
            </w:pPr>
            <w:r w:rsidRPr="007503F3">
              <w:rPr>
                <w:rFonts w:cs="Times New Roman Bold"/>
                <w:sz w:val="22"/>
                <w:szCs w:val="22"/>
                <w:lang w:val="en-GB"/>
              </w:rPr>
              <w:t>Nov</w:t>
            </w:r>
            <w:r w:rsidR="00D413D6" w:rsidRPr="007503F3">
              <w:rPr>
                <w:rFonts w:cs="Times New Roman Bold"/>
                <w:sz w:val="22"/>
                <w:szCs w:val="22"/>
                <w:lang w:val="en-GB"/>
              </w:rPr>
              <w:t>-2010</w:t>
            </w:r>
          </w:p>
        </w:tc>
      </w:tr>
    </w:tbl>
    <w:p w:rsidR="0007628E" w:rsidRPr="007503F3" w:rsidRDefault="0007628E">
      <w:pPr>
        <w:rPr>
          <w:rFonts w:ascii="Times New Roman Bold" w:hAnsi="Times New Roman Bold"/>
          <w:b/>
          <w:smallCaps/>
          <w:sz w:val="22"/>
          <w:szCs w:val="22"/>
          <w:lang w:val="en-GB"/>
        </w:rPr>
      </w:pPr>
    </w:p>
    <w:p w:rsidR="00710A97" w:rsidRPr="007503F3" w:rsidRDefault="00D413D6">
      <w:pPr>
        <w:numPr>
          <w:ilvl w:val="0"/>
          <w:numId w:val="1"/>
        </w:numPr>
        <w:spacing w:after="80"/>
        <w:rPr>
          <w:rFonts w:ascii="Times New Roman Bold" w:hAnsi="Times New Roman Bold"/>
          <w:b/>
          <w:smallCaps/>
          <w:sz w:val="22"/>
          <w:szCs w:val="22"/>
          <w:lang w:val="en-GB"/>
        </w:rPr>
      </w:pPr>
      <w:r w:rsidRPr="007503F3">
        <w:rPr>
          <w:rFonts w:ascii="Times New Roman Bold" w:hAnsi="Times New Roman Bold"/>
          <w:b/>
          <w:smallCaps/>
          <w:sz w:val="22"/>
          <w:szCs w:val="22"/>
          <w:lang w:val="en-GB"/>
        </w:rPr>
        <w:t>Past project preparation activities ($)</w:t>
      </w:r>
      <w:r w:rsidR="000F585F" w:rsidRPr="007503F3">
        <w:rPr>
          <w:sz w:val="20"/>
          <w:szCs w:val="20"/>
          <w:lang w:val="en-GB"/>
        </w:rPr>
        <w:t xml:space="preserve"> </w:t>
      </w:r>
      <w:r w:rsidRPr="007503F3">
        <w:rPr>
          <w:rFonts w:ascii="Times New Roman Bold" w:hAnsi="Times New Roman Bold"/>
          <w:b/>
          <w:smallCaps/>
          <w:sz w:val="22"/>
          <w:szCs w:val="22"/>
          <w:lang w:val="en-GB"/>
        </w:rPr>
        <w:tab/>
      </w:r>
    </w:p>
    <w:p w:rsidR="006F09AA" w:rsidRPr="007503F3" w:rsidRDefault="00582ADA">
      <w:pPr>
        <w:rPr>
          <w:rFonts w:ascii="Times New Roman Bold" w:hAnsi="Times New Roman Bold"/>
          <w:b/>
          <w:smallCaps/>
          <w:sz w:val="22"/>
          <w:szCs w:val="22"/>
          <w:lang w:val="en-GB"/>
        </w:rPr>
      </w:pPr>
      <w:r w:rsidRPr="007503F3">
        <w:rPr>
          <w:rFonts w:ascii="Times New Roman Bold" w:hAnsi="Times New Roman Bold"/>
          <w:b/>
          <w:smallCaps/>
          <w:sz w:val="22"/>
          <w:szCs w:val="22"/>
          <w:lang w:val="en-GB"/>
        </w:rPr>
        <w:t>n/a</w:t>
      </w:r>
    </w:p>
    <w:p w:rsidR="00582ADA" w:rsidRPr="007503F3" w:rsidRDefault="00582ADA">
      <w:pPr>
        <w:rPr>
          <w:rFonts w:ascii="Times New Roman Bold" w:hAnsi="Times New Roman Bold"/>
          <w:b/>
          <w:smallCaps/>
          <w:sz w:val="22"/>
          <w:szCs w:val="22"/>
          <w:lang w:val="en-GB"/>
        </w:rPr>
      </w:pPr>
    </w:p>
    <w:p w:rsidR="00710A97" w:rsidRPr="007503F3" w:rsidRDefault="00D413D6">
      <w:pPr>
        <w:numPr>
          <w:ilvl w:val="0"/>
          <w:numId w:val="1"/>
        </w:numPr>
        <w:spacing w:after="80"/>
        <w:rPr>
          <w:b/>
          <w:sz w:val="20"/>
          <w:szCs w:val="20"/>
          <w:lang w:val="en-GB"/>
        </w:rPr>
      </w:pPr>
      <w:r w:rsidRPr="007503F3">
        <w:rPr>
          <w:rFonts w:ascii="Times New Roman Bold" w:hAnsi="Times New Roman Bold"/>
          <w:b/>
          <w:smallCaps/>
          <w:sz w:val="22"/>
          <w:szCs w:val="22"/>
          <w:lang w:val="en-GB"/>
        </w:rPr>
        <w:t>proposed project preparation activities ($)</w:t>
      </w:r>
      <w:r w:rsidR="000F585F" w:rsidRPr="007503F3">
        <w:rPr>
          <w:b/>
          <w:sz w:val="20"/>
          <w:szCs w:val="20"/>
          <w:lang w:val="en-GB"/>
        </w:rPr>
        <w:t xml:space="preserve"> </w:t>
      </w:r>
    </w:p>
    <w:tbl>
      <w:tblPr>
        <w:tblW w:w="1091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916"/>
      </w:tblGrid>
      <w:tr w:rsidR="00890B34" w:rsidRPr="007503F3">
        <w:tc>
          <w:tcPr>
            <w:tcW w:w="10916" w:type="dxa"/>
            <w:shd w:val="clear" w:color="auto" w:fill="auto"/>
          </w:tcPr>
          <w:p w:rsidR="009972CC" w:rsidRPr="007503F3" w:rsidRDefault="00D413D6">
            <w:pPr>
              <w:rPr>
                <w:b/>
                <w:sz w:val="22"/>
                <w:szCs w:val="22"/>
                <w:lang w:val="en-GB"/>
              </w:rPr>
            </w:pPr>
            <w:r w:rsidRPr="007503F3">
              <w:rPr>
                <w:b/>
                <w:sz w:val="22"/>
                <w:szCs w:val="22"/>
                <w:lang w:val="en-GB"/>
              </w:rPr>
              <w:t>Describe the PPG activities and justifications:</w:t>
            </w:r>
            <w:r w:rsidR="000F585F" w:rsidRPr="007503F3">
              <w:rPr>
                <w:b/>
                <w:sz w:val="22"/>
                <w:szCs w:val="22"/>
                <w:lang w:val="en-GB"/>
              </w:rPr>
              <w:t xml:space="preserve"> </w:t>
            </w:r>
          </w:p>
          <w:p w:rsidR="009972CC" w:rsidRPr="007503F3" w:rsidRDefault="009972CC">
            <w:pPr>
              <w:rPr>
                <w:b/>
                <w:color w:val="000000"/>
                <w:sz w:val="22"/>
                <w:szCs w:val="22"/>
                <w:lang w:val="en-GB"/>
              </w:rPr>
            </w:pPr>
          </w:p>
          <w:p w:rsidR="009972CC" w:rsidRDefault="00D413D6">
            <w:pPr>
              <w:widowControl w:val="0"/>
              <w:rPr>
                <w:sz w:val="22"/>
                <w:szCs w:val="22"/>
                <w:lang w:val="en-GB"/>
              </w:rPr>
            </w:pPr>
            <w:r w:rsidRPr="007503F3">
              <w:rPr>
                <w:sz w:val="22"/>
                <w:szCs w:val="22"/>
                <w:lang w:val="en-GB"/>
              </w:rPr>
              <w:t>The PPG process will focus on all the activities that are necessary for producing the information that will feed into the UNDP Project Document</w:t>
            </w:r>
            <w:r w:rsidR="00CC1827" w:rsidRPr="007503F3">
              <w:rPr>
                <w:sz w:val="22"/>
                <w:szCs w:val="22"/>
                <w:lang w:val="en-GB"/>
              </w:rPr>
              <w:t xml:space="preserve">, accompanied by a </w:t>
            </w:r>
            <w:r w:rsidRPr="007503F3">
              <w:rPr>
                <w:sz w:val="22"/>
                <w:szCs w:val="22"/>
                <w:lang w:val="en-GB"/>
              </w:rPr>
              <w:t>GEF CEO Endorsement Request for the Full-Size Project (FSP)</w:t>
            </w:r>
            <w:r w:rsidR="000F585F" w:rsidRPr="007503F3">
              <w:rPr>
                <w:sz w:val="22"/>
                <w:szCs w:val="22"/>
                <w:lang w:val="en-GB"/>
              </w:rPr>
              <w:t xml:space="preserve"> </w:t>
            </w:r>
            <w:r w:rsidR="00FC59F3" w:rsidRPr="007503F3">
              <w:rPr>
                <w:i/>
                <w:sz w:val="22"/>
                <w:szCs w:val="22"/>
                <w:lang w:val="en-GB"/>
              </w:rPr>
              <w:t>SPWA-Niger Delta Conservation Project</w:t>
            </w:r>
            <w:r w:rsidRPr="007503F3">
              <w:rPr>
                <w:sz w:val="22"/>
                <w:szCs w:val="22"/>
                <w:lang w:val="en-GB"/>
              </w:rPr>
              <w:t xml:space="preserve">. Those will be submitted to the GEF at the end of the process, following due technical and financial clearance by the UNDP, and will be accompanied by co-financing confirmation letters. </w:t>
            </w:r>
          </w:p>
          <w:p w:rsidR="00B73361" w:rsidRDefault="00B73361">
            <w:pPr>
              <w:widowControl w:val="0"/>
              <w:rPr>
                <w:sz w:val="22"/>
                <w:szCs w:val="22"/>
                <w:lang w:val="en-GB"/>
              </w:rPr>
            </w:pPr>
          </w:p>
          <w:p w:rsidR="009972CC" w:rsidRPr="007503F3" w:rsidRDefault="00D413D6">
            <w:pPr>
              <w:widowControl w:val="0"/>
              <w:rPr>
                <w:sz w:val="22"/>
                <w:szCs w:val="22"/>
                <w:lang w:val="en-GB"/>
              </w:rPr>
            </w:pPr>
            <w:r w:rsidRPr="007503F3">
              <w:rPr>
                <w:sz w:val="22"/>
                <w:szCs w:val="22"/>
                <w:lang w:val="en-GB"/>
              </w:rPr>
              <w:t xml:space="preserve">The PPG Team will take into consideration in project design any comments received from the GEF Secretariat, the GEF Council, STAP or any other relevant partner, and will be preparing a due response to those as part of the FSP for submission. </w:t>
            </w:r>
          </w:p>
          <w:p w:rsidR="009972CC" w:rsidRPr="007503F3" w:rsidRDefault="009972CC">
            <w:pPr>
              <w:widowControl w:val="0"/>
              <w:rPr>
                <w:sz w:val="22"/>
                <w:szCs w:val="22"/>
                <w:lang w:val="en-GB"/>
              </w:rPr>
            </w:pPr>
          </w:p>
          <w:p w:rsidR="009972CC" w:rsidRPr="007503F3" w:rsidRDefault="00D413D6">
            <w:pPr>
              <w:rPr>
                <w:sz w:val="22"/>
                <w:szCs w:val="22"/>
                <w:lang w:val="en-GB"/>
              </w:rPr>
            </w:pPr>
            <w:r w:rsidRPr="007503F3">
              <w:rPr>
                <w:sz w:val="22"/>
                <w:szCs w:val="22"/>
                <w:lang w:val="en-GB"/>
              </w:rPr>
              <w:t>The PPG activities during the preparatory phase will consolidate and supplement the existing information on the biophysical, technical and economic aspects of the concept</w:t>
            </w:r>
            <w:r w:rsidR="00FC59F3" w:rsidRPr="007503F3">
              <w:rPr>
                <w:sz w:val="22"/>
                <w:szCs w:val="22"/>
                <w:lang w:val="en-GB"/>
              </w:rPr>
              <w:t xml:space="preserve"> for the Niger Delta Conservation Project</w:t>
            </w:r>
            <w:r w:rsidRPr="007503F3">
              <w:rPr>
                <w:sz w:val="22"/>
                <w:szCs w:val="22"/>
                <w:lang w:val="en-GB"/>
              </w:rPr>
              <w:t xml:space="preserve">. The project’s technical feasibility and economic viability will be assessed as well as the risks associated with </w:t>
            </w:r>
            <w:r w:rsidR="00EF3A07" w:rsidRPr="007503F3">
              <w:rPr>
                <w:sz w:val="22"/>
                <w:szCs w:val="22"/>
                <w:lang w:val="en-GB"/>
              </w:rPr>
              <w:t>its implementation.</w:t>
            </w:r>
          </w:p>
          <w:p w:rsidR="00EF3A07" w:rsidRPr="007503F3" w:rsidRDefault="00EF3A07" w:rsidP="00EF3A07">
            <w:pPr>
              <w:rPr>
                <w:sz w:val="22"/>
                <w:szCs w:val="22"/>
              </w:rPr>
            </w:pPr>
          </w:p>
          <w:p w:rsidR="00EF3A07" w:rsidRPr="007503F3" w:rsidRDefault="00EF3A07" w:rsidP="00EF3A07">
            <w:pPr>
              <w:rPr>
                <w:sz w:val="22"/>
                <w:szCs w:val="22"/>
              </w:rPr>
            </w:pPr>
            <w:r w:rsidRPr="007503F3">
              <w:rPr>
                <w:sz w:val="22"/>
                <w:szCs w:val="22"/>
              </w:rPr>
              <w:t>The focal point for the project in the government and the PPG team of consultants will work in collaboration with existing related initiatives to carry out the following activities:</w:t>
            </w:r>
          </w:p>
          <w:p w:rsidR="009972CC" w:rsidRPr="007503F3" w:rsidRDefault="009972CC">
            <w:pPr>
              <w:rPr>
                <w:color w:val="000000"/>
                <w:sz w:val="22"/>
                <w:szCs w:val="22"/>
                <w:lang w:val="en-GB"/>
              </w:rPr>
            </w:pPr>
          </w:p>
          <w:p w:rsidR="003E7A66" w:rsidRPr="007503F3" w:rsidRDefault="003E7A66" w:rsidP="003E7A66">
            <w:pPr>
              <w:rPr>
                <w:b/>
                <w:sz w:val="22"/>
                <w:szCs w:val="22"/>
              </w:rPr>
            </w:pPr>
            <w:r w:rsidRPr="007503F3">
              <w:rPr>
                <w:b/>
                <w:sz w:val="22"/>
                <w:szCs w:val="22"/>
                <w:u w:val="single"/>
              </w:rPr>
              <w:t>1. Baseline data collection and information gap analysis</w:t>
            </w:r>
            <w:r w:rsidRPr="007503F3">
              <w:rPr>
                <w:b/>
                <w:sz w:val="22"/>
                <w:szCs w:val="22"/>
              </w:rPr>
              <w:t xml:space="preserve"> </w:t>
            </w:r>
          </w:p>
          <w:p w:rsidR="003E7A66" w:rsidRPr="007503F3" w:rsidRDefault="003E7A66" w:rsidP="003E7A66">
            <w:pPr>
              <w:rPr>
                <w:sz w:val="22"/>
                <w:szCs w:val="22"/>
              </w:rPr>
            </w:pPr>
            <w:r w:rsidRPr="007503F3">
              <w:rPr>
                <w:sz w:val="22"/>
                <w:szCs w:val="22"/>
              </w:rPr>
              <w:t>The PPG will finance the establishment of the baseline for mainstream</w:t>
            </w:r>
            <w:r w:rsidR="00EF3A07" w:rsidRPr="007503F3">
              <w:rPr>
                <w:sz w:val="22"/>
                <w:szCs w:val="22"/>
              </w:rPr>
              <w:t xml:space="preserve">ing of the oil and gas sector. </w:t>
            </w:r>
            <w:r w:rsidRPr="007503F3">
              <w:rPr>
                <w:sz w:val="22"/>
                <w:szCs w:val="22"/>
              </w:rPr>
              <w:t>In particular, this activity will form the basis of the project preparatory effort’s baseline analysis and thus will be key to informing the design of the project’s incremental approach to complement the baseline:</w:t>
            </w:r>
          </w:p>
          <w:p w:rsidR="00710A97" w:rsidRPr="007503F3" w:rsidRDefault="003E7A66">
            <w:pPr>
              <w:numPr>
                <w:ilvl w:val="0"/>
                <w:numId w:val="5"/>
              </w:numPr>
              <w:ind w:left="227" w:hanging="227"/>
              <w:rPr>
                <w:color w:val="0000FF"/>
                <w:sz w:val="22"/>
                <w:szCs w:val="22"/>
              </w:rPr>
            </w:pPr>
            <w:r w:rsidRPr="007503F3">
              <w:rPr>
                <w:sz w:val="22"/>
                <w:szCs w:val="22"/>
              </w:rPr>
              <w:lastRenderedPageBreak/>
              <w:t>Analyze the Niger Delta Regional Development Master Plan’s Biodiversity Sector Report</w:t>
            </w:r>
            <w:r w:rsidR="004126C8" w:rsidRPr="007503F3">
              <w:rPr>
                <w:sz w:val="22"/>
                <w:szCs w:val="22"/>
              </w:rPr>
              <w:t>. P</w:t>
            </w:r>
            <w:r w:rsidRPr="007503F3">
              <w:rPr>
                <w:sz w:val="22"/>
                <w:szCs w:val="22"/>
              </w:rPr>
              <w:t xml:space="preserve">ropose main steps and stakeholders needed to develop and implement such an action plan; assess/consider the main elements that would be needed in such an action plan to implement the report’s recommendations. </w:t>
            </w:r>
          </w:p>
          <w:p w:rsidR="003E7A66" w:rsidRPr="007503F3" w:rsidRDefault="003E7A66" w:rsidP="00EF3A07">
            <w:pPr>
              <w:ind w:left="227" w:hanging="227"/>
              <w:rPr>
                <w:color w:val="0000FF"/>
                <w:sz w:val="22"/>
                <w:szCs w:val="22"/>
              </w:rPr>
            </w:pPr>
          </w:p>
          <w:p w:rsidR="00710A97" w:rsidRPr="007503F3" w:rsidRDefault="003E7A66">
            <w:pPr>
              <w:numPr>
                <w:ilvl w:val="0"/>
                <w:numId w:val="5"/>
              </w:numPr>
              <w:ind w:left="227" w:hanging="227"/>
              <w:rPr>
                <w:color w:val="0000FF"/>
                <w:sz w:val="22"/>
                <w:szCs w:val="22"/>
              </w:rPr>
            </w:pPr>
            <w:r w:rsidRPr="007503F3">
              <w:rPr>
                <w:sz w:val="22"/>
                <w:szCs w:val="22"/>
              </w:rPr>
              <w:t xml:space="preserve">Collect and collate available ecological data on the biological and ecological diversity of the Delta, including data on threats and barriers, ecosystem services and selected </w:t>
            </w:r>
            <w:proofErr w:type="spellStart"/>
            <w:r w:rsidRPr="007503F3">
              <w:rPr>
                <w:sz w:val="22"/>
                <w:szCs w:val="22"/>
              </w:rPr>
              <w:t>taxa</w:t>
            </w:r>
            <w:proofErr w:type="spellEnd"/>
            <w:r w:rsidRPr="007503F3">
              <w:rPr>
                <w:sz w:val="22"/>
                <w:szCs w:val="22"/>
              </w:rPr>
              <w:t>. This study will serve to produce a minimum set of ecological indicators for the project and establish the priorities for an operational ecosystem health monitoring system for the Niger Delta.</w:t>
            </w:r>
          </w:p>
          <w:p w:rsidR="003E7A66" w:rsidRPr="007503F3" w:rsidRDefault="003E7A66" w:rsidP="00EF3A07">
            <w:pPr>
              <w:ind w:left="227" w:hanging="227"/>
              <w:rPr>
                <w:color w:val="0000FF"/>
                <w:sz w:val="22"/>
                <w:szCs w:val="22"/>
              </w:rPr>
            </w:pPr>
          </w:p>
          <w:p w:rsidR="00710A97" w:rsidRPr="007503F3" w:rsidRDefault="003E7A66">
            <w:pPr>
              <w:pStyle w:val="Dashbullets"/>
              <w:numPr>
                <w:ilvl w:val="0"/>
                <w:numId w:val="5"/>
              </w:numPr>
              <w:ind w:left="227" w:hanging="227"/>
            </w:pPr>
            <w:r w:rsidRPr="007503F3">
              <w:t xml:space="preserve">Based on existing studies, data on fisheries within Nigeria’s Niger Delta, data from the existing PAs in the Delta region, as well as extrapolation exercises and proxy-data from other relevant, available sources, prepare a preliminary </w:t>
            </w:r>
            <w:r w:rsidRPr="007503F3">
              <w:rPr>
                <w:i/>
              </w:rPr>
              <w:t>biodiversity valuation exercise</w:t>
            </w:r>
            <w:r w:rsidRPr="007503F3">
              <w:t xml:space="preserve"> for biodiversity in the Niger Delta.</w:t>
            </w:r>
            <w:r w:rsidR="000F585F" w:rsidRPr="007503F3">
              <w:t xml:space="preserve"> </w:t>
            </w:r>
            <w:r w:rsidRPr="007503F3">
              <w:t>Results may be presented as range estimates (applying different discount rates) and with geographic variability. The data shall also form part of the Integrated Biodiversity Assessment Tool (IBAT) for the Niger Delta.</w:t>
            </w:r>
          </w:p>
          <w:p w:rsidR="003E7A66" w:rsidRPr="007503F3" w:rsidRDefault="003E7A66" w:rsidP="00EF3A07">
            <w:pPr>
              <w:pStyle w:val="Dashbullets"/>
              <w:numPr>
                <w:ilvl w:val="0"/>
                <w:numId w:val="0"/>
              </w:numPr>
              <w:ind w:left="227" w:hanging="227"/>
            </w:pPr>
          </w:p>
          <w:p w:rsidR="00710A97" w:rsidRPr="007503F3" w:rsidRDefault="003E7A66">
            <w:pPr>
              <w:numPr>
                <w:ilvl w:val="0"/>
                <w:numId w:val="5"/>
              </w:numPr>
              <w:ind w:left="227" w:hanging="227"/>
              <w:rPr>
                <w:sz w:val="22"/>
                <w:szCs w:val="22"/>
              </w:rPr>
            </w:pPr>
            <w:r w:rsidRPr="007503F3">
              <w:rPr>
                <w:sz w:val="22"/>
                <w:szCs w:val="22"/>
              </w:rPr>
              <w:t>Based on the two above-mentioned studies/assessments, prepare comprehensive activity/output component and Terms of Reference for the development of an application of the IBAT for the Niger Delta that is useful to the O&amp;G industry and useful for guiding conservation planning.</w:t>
            </w:r>
            <w:r w:rsidR="000F585F" w:rsidRPr="007503F3">
              <w:rPr>
                <w:sz w:val="22"/>
                <w:szCs w:val="22"/>
              </w:rPr>
              <w:t xml:space="preserve"> </w:t>
            </w:r>
            <w:r w:rsidRPr="007503F3">
              <w:rPr>
                <w:sz w:val="22"/>
                <w:szCs w:val="22"/>
              </w:rPr>
              <w:t>The IBAT for the Niger Delta should facilitate</w:t>
            </w:r>
            <w:r w:rsidRPr="007503F3">
              <w:rPr>
                <w:color w:val="0000FF"/>
                <w:sz w:val="22"/>
                <w:szCs w:val="22"/>
              </w:rPr>
              <w:t xml:space="preserve"> </w:t>
            </w:r>
            <w:r w:rsidRPr="007503F3">
              <w:rPr>
                <w:sz w:val="22"/>
                <w:szCs w:val="22"/>
              </w:rPr>
              <w:t>monitoring and reporting to measure baseline data values over time.</w:t>
            </w:r>
            <w:r w:rsidR="000F585F" w:rsidRPr="007503F3">
              <w:rPr>
                <w:sz w:val="22"/>
                <w:szCs w:val="22"/>
              </w:rPr>
              <w:t xml:space="preserve"> </w:t>
            </w:r>
            <w:r w:rsidRPr="007503F3">
              <w:rPr>
                <w:sz w:val="22"/>
                <w:szCs w:val="22"/>
              </w:rPr>
              <w:t xml:space="preserve">The IBAT should involve partnerships for building the application (e.g. universities, research </w:t>
            </w:r>
            <w:proofErr w:type="spellStart"/>
            <w:r w:rsidRPr="007503F3">
              <w:rPr>
                <w:sz w:val="22"/>
                <w:szCs w:val="22"/>
              </w:rPr>
              <w:t>centres</w:t>
            </w:r>
            <w:proofErr w:type="spellEnd"/>
            <w:r w:rsidRPr="007503F3">
              <w:rPr>
                <w:sz w:val="22"/>
                <w:szCs w:val="22"/>
              </w:rPr>
              <w:t>, NGOs, Birdlife International) during implementation of the full size project and maintaining it beyond project end.</w:t>
            </w:r>
          </w:p>
          <w:p w:rsidR="003E7A66" w:rsidRPr="007503F3" w:rsidRDefault="003E7A66" w:rsidP="00EF3A07">
            <w:pPr>
              <w:ind w:left="227" w:hanging="227"/>
              <w:rPr>
                <w:sz w:val="22"/>
                <w:szCs w:val="22"/>
              </w:rPr>
            </w:pPr>
          </w:p>
          <w:p w:rsidR="00710A97" w:rsidRPr="007503F3" w:rsidRDefault="003E7A66">
            <w:pPr>
              <w:numPr>
                <w:ilvl w:val="0"/>
                <w:numId w:val="5"/>
              </w:numPr>
              <w:ind w:left="227" w:hanging="227"/>
              <w:rPr>
                <w:sz w:val="22"/>
                <w:szCs w:val="22"/>
              </w:rPr>
            </w:pPr>
            <w:proofErr w:type="spellStart"/>
            <w:r w:rsidRPr="007503F3">
              <w:rPr>
                <w:sz w:val="22"/>
                <w:szCs w:val="22"/>
              </w:rPr>
              <w:t>Analyse</w:t>
            </w:r>
            <w:proofErr w:type="spellEnd"/>
            <w:r w:rsidRPr="007503F3">
              <w:rPr>
                <w:sz w:val="22"/>
                <w:szCs w:val="22"/>
              </w:rPr>
              <w:t xml:space="preserve"> existing legal and policy frameworks governing the O&amp;G sector and their ability to support the incorporation of biodiversity conservation imperatives into them. In particular, the focus of the analysis will be on the framework for the establishment of O&amp;G concessions, the incorporation of biodiversity into EIAs for O&amp;G developments, O&amp;G </w:t>
            </w:r>
            <w:proofErr w:type="spellStart"/>
            <w:r w:rsidRPr="007503F3">
              <w:rPr>
                <w:sz w:val="22"/>
                <w:szCs w:val="22"/>
              </w:rPr>
              <w:t>siting</w:t>
            </w:r>
            <w:proofErr w:type="spellEnd"/>
            <w:r w:rsidRPr="007503F3">
              <w:rPr>
                <w:sz w:val="22"/>
                <w:szCs w:val="22"/>
              </w:rPr>
              <w:t xml:space="preserve"> agreements, and the legal basis/feasibility for establishing biodiversity offset payments scheme in connection with O&amp;G operations. The study will also outline proposals for necessary changes into the targeted legal and policy frameworks, in line with the mainstreaming objectives of the project.</w:t>
            </w:r>
          </w:p>
          <w:p w:rsidR="003E7A66" w:rsidRPr="007503F3" w:rsidRDefault="003E7A66" w:rsidP="00EF3A07">
            <w:pPr>
              <w:ind w:left="227" w:hanging="227"/>
              <w:rPr>
                <w:sz w:val="22"/>
                <w:szCs w:val="22"/>
              </w:rPr>
            </w:pPr>
          </w:p>
          <w:p w:rsidR="00710A97" w:rsidRPr="007503F3" w:rsidRDefault="003E7A66">
            <w:pPr>
              <w:numPr>
                <w:ilvl w:val="0"/>
                <w:numId w:val="5"/>
              </w:numPr>
              <w:ind w:left="227" w:hanging="227"/>
              <w:rPr>
                <w:sz w:val="22"/>
                <w:szCs w:val="22"/>
              </w:rPr>
            </w:pPr>
            <w:r w:rsidRPr="007503F3">
              <w:rPr>
                <w:sz w:val="22"/>
                <w:szCs w:val="22"/>
              </w:rPr>
              <w:t>Baseline Capacity Assessment. Using appropriate tools and engaging qualified expertise for assessing government capacity, a baseline study and data collection exercise will assess the capacity of key government agencies at the federal level (</w:t>
            </w:r>
            <w:proofErr w:type="spellStart"/>
            <w:r w:rsidRPr="007503F3">
              <w:rPr>
                <w:sz w:val="22"/>
                <w:szCs w:val="22"/>
              </w:rPr>
              <w:t>FMoE</w:t>
            </w:r>
            <w:proofErr w:type="spellEnd"/>
            <w:r w:rsidRPr="007503F3">
              <w:rPr>
                <w:sz w:val="22"/>
                <w:szCs w:val="22"/>
              </w:rPr>
              <w:t xml:space="preserve">, NDCC, </w:t>
            </w:r>
            <w:r w:rsidRPr="007503F3">
              <w:rPr>
                <w:sz w:val="22"/>
                <w:szCs w:val="22"/>
                <w:shd w:val="clear" w:color="auto" w:fill="FFFFFF"/>
              </w:rPr>
              <w:t>MNDA</w:t>
            </w:r>
            <w:r w:rsidRPr="007503F3">
              <w:rPr>
                <w:sz w:val="22"/>
                <w:szCs w:val="22"/>
              </w:rPr>
              <w:t xml:space="preserve">, NOSDRA and NESREA) and at the state level (on a pilot basis, for the states of Delta, </w:t>
            </w:r>
            <w:proofErr w:type="spellStart"/>
            <w:r w:rsidRPr="007503F3">
              <w:rPr>
                <w:sz w:val="22"/>
                <w:szCs w:val="22"/>
              </w:rPr>
              <w:t>Bayelsa</w:t>
            </w:r>
            <w:proofErr w:type="spellEnd"/>
            <w:r w:rsidRPr="007503F3">
              <w:rPr>
                <w:sz w:val="22"/>
                <w:szCs w:val="22"/>
              </w:rPr>
              <w:t xml:space="preserve">, Rivers, </w:t>
            </w:r>
            <w:proofErr w:type="spellStart"/>
            <w:r w:rsidRPr="007503F3">
              <w:rPr>
                <w:sz w:val="22"/>
                <w:szCs w:val="22"/>
              </w:rPr>
              <w:t>Akwa</w:t>
            </w:r>
            <w:proofErr w:type="spellEnd"/>
            <w:r w:rsidRPr="007503F3">
              <w:rPr>
                <w:sz w:val="22"/>
                <w:szCs w:val="22"/>
              </w:rPr>
              <w:t xml:space="preserve"> </w:t>
            </w:r>
            <w:proofErr w:type="spellStart"/>
            <w:r w:rsidRPr="007503F3">
              <w:rPr>
                <w:sz w:val="22"/>
                <w:szCs w:val="22"/>
              </w:rPr>
              <w:t>Ibom</w:t>
            </w:r>
            <w:proofErr w:type="spellEnd"/>
            <w:r w:rsidRPr="007503F3">
              <w:rPr>
                <w:sz w:val="22"/>
                <w:szCs w:val="22"/>
              </w:rPr>
              <w:t xml:space="preserve"> and Cross Rivers) to: </w:t>
            </w:r>
          </w:p>
          <w:p w:rsidR="00710A97" w:rsidRPr="007503F3" w:rsidRDefault="003E7A66">
            <w:pPr>
              <w:pStyle w:val="Dashbullets"/>
              <w:numPr>
                <w:ilvl w:val="0"/>
                <w:numId w:val="4"/>
              </w:numPr>
            </w:pPr>
            <w:r w:rsidRPr="007503F3">
              <w:t xml:space="preserve">collaborate with each other in the monitoring and regulation of the O&amp;G sector’s activities; </w:t>
            </w:r>
          </w:p>
          <w:p w:rsidR="00710A97" w:rsidRPr="007503F3" w:rsidRDefault="003E7A66">
            <w:pPr>
              <w:pStyle w:val="Dashbullets"/>
              <w:numPr>
                <w:ilvl w:val="0"/>
                <w:numId w:val="4"/>
              </w:numPr>
            </w:pPr>
            <w:r w:rsidRPr="007503F3">
              <w:t>monitor and manage the state of key Niger Delta ecosystems;</w:t>
            </w:r>
          </w:p>
          <w:p w:rsidR="00710A97" w:rsidRPr="007503F3" w:rsidRDefault="003E7A66">
            <w:pPr>
              <w:pStyle w:val="Dashbullets"/>
              <w:numPr>
                <w:ilvl w:val="0"/>
                <w:numId w:val="4"/>
              </w:numPr>
            </w:pPr>
            <w:r w:rsidRPr="007503F3">
              <w:t xml:space="preserve">determine key threats to biodiversity and prevent/mitigate the impacts of O&amp;G developments; </w:t>
            </w:r>
          </w:p>
          <w:p w:rsidR="00710A97" w:rsidRPr="007503F3" w:rsidRDefault="003E7A66">
            <w:pPr>
              <w:pStyle w:val="Dashbullets"/>
              <w:numPr>
                <w:ilvl w:val="0"/>
                <w:numId w:val="4"/>
              </w:numPr>
            </w:pPr>
            <w:r w:rsidRPr="007503F3">
              <w:t xml:space="preserve">monitor and report on O&amp;G sector’s activities, and specifically to incorporate biodiversity considerations into EIAs and </w:t>
            </w:r>
            <w:proofErr w:type="spellStart"/>
            <w:r w:rsidRPr="007503F3">
              <w:t>siting</w:t>
            </w:r>
            <w:proofErr w:type="spellEnd"/>
            <w:r w:rsidRPr="007503F3">
              <w:t xml:space="preserve"> agreements; and</w:t>
            </w:r>
          </w:p>
          <w:p w:rsidR="00710A97" w:rsidRPr="007503F3" w:rsidRDefault="003E7A66">
            <w:pPr>
              <w:pStyle w:val="Dashbullets"/>
              <w:numPr>
                <w:ilvl w:val="0"/>
                <w:numId w:val="4"/>
              </w:numPr>
            </w:pPr>
            <w:proofErr w:type="gramStart"/>
            <w:r w:rsidRPr="007503F3">
              <w:t>enforce</w:t>
            </w:r>
            <w:proofErr w:type="gramEnd"/>
            <w:r w:rsidRPr="007503F3">
              <w:t xml:space="preserve"> relevant laws and regulations. </w:t>
            </w:r>
          </w:p>
          <w:p w:rsidR="003E7A66" w:rsidRPr="007503F3" w:rsidRDefault="003E7A66" w:rsidP="003E7A66">
            <w:pPr>
              <w:tabs>
                <w:tab w:val="left" w:pos="882"/>
              </w:tabs>
              <w:ind w:left="342"/>
              <w:rPr>
                <w:sz w:val="22"/>
                <w:szCs w:val="22"/>
              </w:rPr>
            </w:pPr>
          </w:p>
          <w:p w:rsidR="003E7A66" w:rsidRPr="007503F3" w:rsidRDefault="003E7A66" w:rsidP="00EF3A07">
            <w:pPr>
              <w:pStyle w:val="Dashbullets"/>
            </w:pPr>
            <w:r w:rsidRPr="007503F3">
              <w:t>Baseline Capac</w:t>
            </w:r>
            <w:r w:rsidR="000F585F" w:rsidRPr="007503F3">
              <w:t xml:space="preserve">ity Assessment at local level. </w:t>
            </w:r>
            <w:r w:rsidRPr="007503F3">
              <w:t xml:space="preserve">Assess the capacity of local governments in targeted coastal communities to gauge, </w:t>
            </w:r>
            <w:proofErr w:type="spellStart"/>
            <w:r w:rsidRPr="007503F3">
              <w:t>assess</w:t>
            </w:r>
            <w:proofErr w:type="spellEnd"/>
            <w:r w:rsidRPr="007503F3">
              <w:t xml:space="preserve"> and manage risks to biodiversity posed by O&amp;G industry development, and to work in partnership with O&amp;G companies for developing plans to conserve Delta biodiversity.</w:t>
            </w:r>
          </w:p>
          <w:p w:rsidR="003E7A66" w:rsidRPr="007503F3" w:rsidRDefault="003E7A66" w:rsidP="000F585F">
            <w:pPr>
              <w:tabs>
                <w:tab w:val="left" w:pos="882"/>
              </w:tabs>
              <w:rPr>
                <w:sz w:val="22"/>
                <w:szCs w:val="22"/>
              </w:rPr>
            </w:pPr>
          </w:p>
          <w:p w:rsidR="00A733B9" w:rsidRPr="007503F3" w:rsidRDefault="003E7A66" w:rsidP="00EF3A07">
            <w:pPr>
              <w:pStyle w:val="Dashbullets"/>
              <w:rPr>
                <w:lang w:val="en-GB"/>
              </w:rPr>
            </w:pPr>
            <w:r w:rsidRPr="007503F3">
              <w:t xml:space="preserve">The </w:t>
            </w:r>
            <w:r w:rsidR="00956475" w:rsidRPr="007503F3">
              <w:t xml:space="preserve">spatial </w:t>
            </w:r>
            <w:r w:rsidR="00B00811" w:rsidRPr="007503F3">
              <w:t>mainstreaming target will be better estimated</w:t>
            </w:r>
            <w:r w:rsidR="006449D4" w:rsidRPr="007503F3">
              <w:t xml:space="preserve"> and mapped</w:t>
            </w:r>
            <w:r w:rsidR="00EF3A07" w:rsidRPr="007503F3">
              <w:t>. In</w:t>
            </w:r>
            <w:r w:rsidR="00EF3A07" w:rsidRPr="007503F3">
              <w:rPr>
                <w:lang w:val="en-GB"/>
              </w:rPr>
              <w:t xml:space="preserve"> the approved PIF, it </w:t>
            </w:r>
            <w:r w:rsidR="00B00811" w:rsidRPr="007503F3">
              <w:rPr>
                <w:lang w:val="en-GB"/>
              </w:rPr>
              <w:t>was</w:t>
            </w:r>
            <w:r w:rsidR="00EF3A07" w:rsidRPr="007503F3">
              <w:rPr>
                <w:lang w:val="en-GB"/>
              </w:rPr>
              <w:t xml:space="preserve"> suggested that the </w:t>
            </w:r>
            <w:r w:rsidR="00EF3A07" w:rsidRPr="007503F3">
              <w:rPr>
                <w:u w:val="single"/>
                <w:lang w:val="en-GB"/>
              </w:rPr>
              <w:t>area directly targeted for spatial mainstreaming</w:t>
            </w:r>
            <w:r w:rsidR="00EF3A07" w:rsidRPr="007503F3">
              <w:rPr>
                <w:lang w:val="en-GB"/>
              </w:rPr>
              <w:t xml:space="preserve"> was approximately </w:t>
            </w:r>
            <w:r w:rsidR="00EF3A07" w:rsidRPr="007503F3">
              <w:rPr>
                <w:u w:val="single"/>
                <w:lang w:val="en-GB"/>
              </w:rPr>
              <w:t>460,000 hectares</w:t>
            </w:r>
            <w:r w:rsidR="00EF3A07" w:rsidRPr="007503F3">
              <w:rPr>
                <w:rStyle w:val="Style"/>
              </w:rPr>
              <w:footnoteReference w:id="1"/>
            </w:r>
            <w:r w:rsidR="00EF3A07" w:rsidRPr="007503F3">
              <w:rPr>
                <w:lang w:val="en-GB"/>
              </w:rPr>
              <w:t xml:space="preserve">, while the </w:t>
            </w:r>
            <w:r w:rsidR="00EF3A07" w:rsidRPr="007503F3">
              <w:rPr>
                <w:u w:val="single"/>
                <w:lang w:val="en-GB"/>
              </w:rPr>
              <w:t>indirect</w:t>
            </w:r>
            <w:r w:rsidR="00EF3A07" w:rsidRPr="007503F3">
              <w:rPr>
                <w:lang w:val="en-GB"/>
              </w:rPr>
              <w:t xml:space="preserve"> area would be 10 times larger, i.e. </w:t>
            </w:r>
            <w:r w:rsidR="00EF3A07" w:rsidRPr="007503F3">
              <w:rPr>
                <w:u w:val="single"/>
                <w:lang w:val="en-GB"/>
              </w:rPr>
              <w:t>46,000 sq km</w:t>
            </w:r>
            <w:r w:rsidR="00EF3A07" w:rsidRPr="007503F3">
              <w:rPr>
                <w:lang w:val="en-GB"/>
              </w:rPr>
              <w:t xml:space="preserve">, which corresponds </w:t>
            </w:r>
            <w:r w:rsidR="006449D4" w:rsidRPr="007503F3">
              <w:rPr>
                <w:lang w:val="en-GB"/>
              </w:rPr>
              <w:t xml:space="preserve">roughly </w:t>
            </w:r>
            <w:r w:rsidR="00EF3A07" w:rsidRPr="007503F3">
              <w:rPr>
                <w:lang w:val="en-GB"/>
              </w:rPr>
              <w:t xml:space="preserve">to the surface areas of the four oil producing states (Delta, </w:t>
            </w:r>
            <w:proofErr w:type="spellStart"/>
            <w:r w:rsidR="00EF3A07" w:rsidRPr="007503F3">
              <w:rPr>
                <w:lang w:val="en-GB"/>
              </w:rPr>
              <w:t>Bayelsa</w:t>
            </w:r>
            <w:proofErr w:type="spellEnd"/>
            <w:r w:rsidR="00EF3A07" w:rsidRPr="007503F3">
              <w:rPr>
                <w:lang w:val="en-GB"/>
              </w:rPr>
              <w:t xml:space="preserve">, Rivers and </w:t>
            </w:r>
            <w:proofErr w:type="spellStart"/>
            <w:r w:rsidR="00EF3A07" w:rsidRPr="007503F3">
              <w:rPr>
                <w:lang w:val="en-GB"/>
              </w:rPr>
              <w:t>Akwa</w:t>
            </w:r>
            <w:proofErr w:type="spellEnd"/>
            <w:r w:rsidR="00EF3A07" w:rsidRPr="007503F3">
              <w:rPr>
                <w:lang w:val="en-GB"/>
              </w:rPr>
              <w:t xml:space="preserve"> </w:t>
            </w:r>
            <w:proofErr w:type="spellStart"/>
            <w:r w:rsidR="00EF3A07" w:rsidRPr="007503F3">
              <w:rPr>
                <w:lang w:val="en-GB"/>
              </w:rPr>
              <w:t>Ibom</w:t>
            </w:r>
            <w:proofErr w:type="spellEnd"/>
            <w:r w:rsidR="00EF3A07" w:rsidRPr="007503F3">
              <w:rPr>
                <w:lang w:val="en-GB"/>
              </w:rPr>
              <w:t xml:space="preserve">). </w:t>
            </w:r>
            <w:r w:rsidR="00A733B9" w:rsidRPr="007503F3">
              <w:rPr>
                <w:lang w:val="en-GB"/>
              </w:rPr>
              <w:t>It was further estimated that 5-6% of the</w:t>
            </w:r>
            <w:r w:rsidR="006449D4" w:rsidRPr="007503F3">
              <w:rPr>
                <w:lang w:val="en-GB"/>
              </w:rPr>
              <w:t>se</w:t>
            </w:r>
            <w:r w:rsidR="00A733B9" w:rsidRPr="007503F3">
              <w:rPr>
                <w:lang w:val="en-GB"/>
              </w:rPr>
              <w:t xml:space="preserve"> states’ land/water </w:t>
            </w:r>
            <w:proofErr w:type="gramStart"/>
            <w:r w:rsidR="00A733B9" w:rsidRPr="007503F3">
              <w:rPr>
                <w:lang w:val="en-GB"/>
              </w:rPr>
              <w:t>surface were</w:t>
            </w:r>
            <w:proofErr w:type="gramEnd"/>
            <w:r w:rsidR="00A733B9" w:rsidRPr="007503F3">
              <w:rPr>
                <w:lang w:val="en-GB"/>
              </w:rPr>
              <w:t xml:space="preserve"> </w:t>
            </w:r>
            <w:r w:rsidR="00A733B9" w:rsidRPr="007503F3">
              <w:rPr>
                <w:lang w:val="en-GB"/>
              </w:rPr>
              <w:lastRenderedPageBreak/>
              <w:t>areas that are severely affected by oil spills. These estimations are based on a mapping exercise carried out by several conservation oriented NGOs and agencies with focus on the activities of the oil industry and biodiversity</w:t>
            </w:r>
            <w:r w:rsidR="00A733B9" w:rsidRPr="007503F3">
              <w:rPr>
                <w:rStyle w:val="Style"/>
              </w:rPr>
              <w:footnoteReference w:id="2"/>
            </w:r>
            <w:r w:rsidR="00A733B9" w:rsidRPr="007503F3">
              <w:rPr>
                <w:lang w:val="en-GB"/>
              </w:rPr>
              <w:t>.</w:t>
            </w:r>
            <w:r w:rsidR="006449D4" w:rsidRPr="007503F3">
              <w:rPr>
                <w:lang w:val="en-GB"/>
              </w:rPr>
              <w:t xml:space="preserve"> On this basis</w:t>
            </w:r>
            <w:r w:rsidR="00A733B9" w:rsidRPr="007503F3">
              <w:rPr>
                <w:lang w:val="en-GB"/>
              </w:rPr>
              <w:t xml:space="preserve">, a more or less arbitrary measure, i.e. 10% of the land/water surface of the four oil producing states, was defined as the </w:t>
            </w:r>
            <w:r w:rsidR="006449D4" w:rsidRPr="007503F3">
              <w:rPr>
                <w:lang w:val="en-GB"/>
              </w:rPr>
              <w:t xml:space="preserve">direct </w:t>
            </w:r>
            <w:r w:rsidR="00A733B9" w:rsidRPr="007503F3">
              <w:rPr>
                <w:lang w:val="en-GB"/>
              </w:rPr>
              <w:t>spatial target for mainstreaming. The number was proposed to correspond to an area immediately beyond the severely oil spills affected area</w:t>
            </w:r>
            <w:r w:rsidR="006449D4" w:rsidRPr="007503F3">
              <w:rPr>
                <w:lang w:val="en-GB"/>
              </w:rPr>
              <w:t>. Yet spatial and geo-based data from the application of IBAT will need to be used to refine special mainstreaming figures and assist in the site selection (under PPG Activity 4). Maps showing the spatial mainstreaming targets, surface area calculations and a justification for choice will be results of this sub-activity.</w:t>
            </w:r>
          </w:p>
          <w:p w:rsidR="00A733B9" w:rsidRPr="007503F3" w:rsidRDefault="00A733B9" w:rsidP="00A733B9">
            <w:pPr>
              <w:pStyle w:val="ListParagraph"/>
              <w:rPr>
                <w:lang w:val="en-GB"/>
              </w:rPr>
            </w:pPr>
          </w:p>
          <w:p w:rsidR="00EF3A07" w:rsidRPr="007503F3" w:rsidRDefault="00EF3A07" w:rsidP="00EF3A07">
            <w:pPr>
              <w:rPr>
                <w:color w:val="FF0000"/>
                <w:sz w:val="22"/>
                <w:szCs w:val="22"/>
                <w:lang w:val="en-GB"/>
              </w:rPr>
            </w:pPr>
          </w:p>
          <w:p w:rsidR="003E7A66" w:rsidRPr="007503F3" w:rsidRDefault="003E7A66" w:rsidP="003E7A66">
            <w:pPr>
              <w:rPr>
                <w:b/>
                <w:sz w:val="22"/>
                <w:szCs w:val="22"/>
                <w:u w:val="single"/>
              </w:rPr>
            </w:pPr>
            <w:r w:rsidRPr="007503F3">
              <w:rPr>
                <w:b/>
                <w:sz w:val="22"/>
                <w:szCs w:val="22"/>
                <w:u w:val="single"/>
              </w:rPr>
              <w:t>2. Industry Assessment and Initial Industry Engagement Plan</w:t>
            </w:r>
          </w:p>
          <w:p w:rsidR="003E7A66" w:rsidRPr="007503F3" w:rsidRDefault="003E7A66" w:rsidP="003E7A66">
            <w:pPr>
              <w:rPr>
                <w:sz w:val="22"/>
                <w:szCs w:val="22"/>
              </w:rPr>
            </w:pPr>
            <w:r w:rsidRPr="007503F3">
              <w:rPr>
                <w:sz w:val="22"/>
                <w:szCs w:val="22"/>
              </w:rPr>
              <w:t>The development of partnerships with oil and gas (O&amp;G) sector government organizations and private companies is critical to the success of the project.</w:t>
            </w:r>
            <w:r w:rsidR="000F585F" w:rsidRPr="007503F3">
              <w:rPr>
                <w:sz w:val="22"/>
                <w:szCs w:val="22"/>
              </w:rPr>
              <w:t xml:space="preserve"> </w:t>
            </w:r>
            <w:r w:rsidRPr="007503F3">
              <w:rPr>
                <w:sz w:val="22"/>
                <w:szCs w:val="22"/>
              </w:rPr>
              <w:t>Understanding the views and stakes of the O&amp;G industry, either operating or prospecting in the Niger Delta, is essential for negotiating effectively with industry players on issues pertaining to the project outcomes. Within this framework, a study will be carried out by a competent consultant (either through a consultancy firm or institutional contract) and will contain the following elements:</w:t>
            </w:r>
          </w:p>
          <w:p w:rsidR="003E7A66" w:rsidRPr="007503F3" w:rsidRDefault="003E7A66" w:rsidP="003E7A66">
            <w:pPr>
              <w:pStyle w:val="Dashbullets"/>
            </w:pPr>
            <w:r w:rsidRPr="007503F3">
              <w:t>Identify and map the O&amp;G industry players in the Niger Delta, including their concessions, explorations, operations, as well as their level of investments (current and prospective);</w:t>
            </w:r>
          </w:p>
          <w:p w:rsidR="003E7A66" w:rsidRPr="007503F3" w:rsidRDefault="003E7A66" w:rsidP="003E7A66">
            <w:pPr>
              <w:pStyle w:val="Dashbullets"/>
              <w:numPr>
                <w:ilvl w:val="0"/>
                <w:numId w:val="0"/>
              </w:numPr>
              <w:ind w:left="342"/>
            </w:pPr>
          </w:p>
          <w:p w:rsidR="003E7A66" w:rsidRPr="007503F3" w:rsidRDefault="003E7A66" w:rsidP="003E7A66">
            <w:pPr>
              <w:pStyle w:val="Dashbullets"/>
            </w:pPr>
            <w:r w:rsidRPr="007503F3">
              <w:t>Assess whether these companies have (or plan to have) corporate environmental plans or policies (including environmental safety measures) as well as oil spill contingency plans, and more specifically, assess the company’s positions on biodiversity conservation, particularly Delta and marine biodiversity (for companies operating and prospecting off-shore).</w:t>
            </w:r>
            <w:r w:rsidR="000F585F" w:rsidRPr="007503F3">
              <w:t xml:space="preserve"> </w:t>
            </w:r>
            <w:r w:rsidRPr="007503F3">
              <w:t>Analyze these plans and their adequacy with respect to the mainstreaming of biodiversity into off-shore O&amp;G operations in the Niger Delta (criteria to be developed by consultant);</w:t>
            </w:r>
          </w:p>
          <w:p w:rsidR="003E7A66" w:rsidRPr="007503F3" w:rsidRDefault="003E7A66" w:rsidP="000F585F">
            <w:pPr>
              <w:pStyle w:val="Dashbullets"/>
              <w:numPr>
                <w:ilvl w:val="0"/>
                <w:numId w:val="0"/>
              </w:numPr>
            </w:pPr>
          </w:p>
          <w:p w:rsidR="003E7A66" w:rsidRPr="007503F3" w:rsidRDefault="003E7A66" w:rsidP="003E7A66">
            <w:pPr>
              <w:pStyle w:val="Dashbullets"/>
            </w:pPr>
            <w:r w:rsidRPr="007503F3">
              <w:t xml:space="preserve">Through analysis of corporate plans and policies, as well as contact with corporate representatives, assess the willingness of companies to join together in a compact to contribute to a Biodiversity Trust Fund, and (eventually) to a biodiversity offsetting mechanism, as well as their willingness to negotiate </w:t>
            </w:r>
            <w:proofErr w:type="spellStart"/>
            <w:r w:rsidRPr="007503F3">
              <w:t>siting</w:t>
            </w:r>
            <w:proofErr w:type="spellEnd"/>
            <w:r w:rsidRPr="007503F3">
              <w:t xml:space="preserve"> agreements with government and other partners, where biodiversity is a consideration at stake.</w:t>
            </w:r>
          </w:p>
          <w:p w:rsidR="003E7A66" w:rsidRPr="007503F3" w:rsidRDefault="003E7A66" w:rsidP="003E7A66">
            <w:pPr>
              <w:pStyle w:val="Dashbullets"/>
              <w:numPr>
                <w:ilvl w:val="0"/>
                <w:numId w:val="0"/>
              </w:numPr>
              <w:ind w:left="342"/>
            </w:pPr>
          </w:p>
          <w:p w:rsidR="003E7A66" w:rsidRPr="007503F3" w:rsidRDefault="003E7A66" w:rsidP="003E7A66">
            <w:pPr>
              <w:pStyle w:val="Dashbullets"/>
            </w:pPr>
            <w:r w:rsidRPr="007503F3">
              <w:t>Identify potential incentive mechanisms for engaging the industry in the project (e.g. reputational risk, compliance with standards or official company policies, or key individuals’ moral convictions with respect to the environment, among others), including industry partners’ willingness to provide co-financing to the project.</w:t>
            </w:r>
          </w:p>
          <w:p w:rsidR="003E7A66" w:rsidRPr="007503F3" w:rsidRDefault="003E7A66" w:rsidP="003E7A66">
            <w:pPr>
              <w:pStyle w:val="Dashbullets"/>
              <w:numPr>
                <w:ilvl w:val="0"/>
                <w:numId w:val="0"/>
              </w:numPr>
            </w:pPr>
          </w:p>
          <w:p w:rsidR="003E7A66" w:rsidRPr="007503F3" w:rsidRDefault="003E7A66" w:rsidP="003E7A66">
            <w:pPr>
              <w:pStyle w:val="Dashbullets"/>
            </w:pPr>
            <w:r w:rsidRPr="007503F3">
              <w:t>Outline a capitalization plan for the Trust Fund proposed under the project’s component 3, based on payments from the industry.</w:t>
            </w:r>
          </w:p>
          <w:p w:rsidR="003E7A66" w:rsidRPr="007503F3" w:rsidRDefault="003E7A66" w:rsidP="003E7A66">
            <w:pPr>
              <w:pStyle w:val="Dashbullets"/>
              <w:numPr>
                <w:ilvl w:val="0"/>
                <w:numId w:val="0"/>
              </w:numPr>
              <w:ind w:left="342"/>
            </w:pPr>
          </w:p>
          <w:p w:rsidR="003E7A66" w:rsidRPr="007503F3" w:rsidRDefault="003E7A66" w:rsidP="003E7A66">
            <w:pPr>
              <w:pStyle w:val="Dashbullets"/>
            </w:pPr>
            <w:r w:rsidRPr="007503F3">
              <w:t>Propose a plan with clear recommendations for the engagement of the O&amp;G industry in the project and in its objectives (In</w:t>
            </w:r>
            <w:r w:rsidR="00663056" w:rsidRPr="007503F3">
              <w:t>itial Industry Engagement Plan).</w:t>
            </w:r>
          </w:p>
          <w:p w:rsidR="003E7A66" w:rsidRPr="007503F3" w:rsidRDefault="003E7A66" w:rsidP="003E7A66">
            <w:pPr>
              <w:rPr>
                <w:sz w:val="22"/>
                <w:szCs w:val="22"/>
              </w:rPr>
            </w:pPr>
          </w:p>
          <w:p w:rsidR="003C6B55" w:rsidRPr="007503F3" w:rsidRDefault="003C6B55" w:rsidP="003E7A66">
            <w:pPr>
              <w:rPr>
                <w:sz w:val="22"/>
                <w:szCs w:val="22"/>
              </w:rPr>
            </w:pPr>
          </w:p>
          <w:p w:rsidR="003E7A66" w:rsidRPr="007503F3" w:rsidRDefault="003E7A66" w:rsidP="003E7A66">
            <w:pPr>
              <w:rPr>
                <w:sz w:val="22"/>
                <w:szCs w:val="22"/>
              </w:rPr>
            </w:pPr>
            <w:r w:rsidRPr="007503F3">
              <w:rPr>
                <w:b/>
                <w:sz w:val="22"/>
                <w:szCs w:val="22"/>
                <w:u w:val="single"/>
              </w:rPr>
              <w:t>3.</w:t>
            </w:r>
            <w:r w:rsidR="000F585F" w:rsidRPr="007503F3">
              <w:rPr>
                <w:b/>
                <w:sz w:val="22"/>
                <w:szCs w:val="22"/>
                <w:u w:val="single"/>
              </w:rPr>
              <w:t xml:space="preserve"> </w:t>
            </w:r>
            <w:r w:rsidRPr="007503F3">
              <w:rPr>
                <w:b/>
                <w:sz w:val="22"/>
                <w:szCs w:val="22"/>
                <w:u w:val="single"/>
              </w:rPr>
              <w:t>Delta Biodiversity Conservation Financing Assessment</w:t>
            </w:r>
            <w:r w:rsidR="000F585F" w:rsidRPr="007503F3">
              <w:rPr>
                <w:b/>
                <w:sz w:val="22"/>
                <w:szCs w:val="22"/>
                <w:u w:val="single"/>
              </w:rPr>
              <w:t xml:space="preserve"> </w:t>
            </w:r>
          </w:p>
          <w:p w:rsidR="003E7A66" w:rsidRPr="007503F3" w:rsidRDefault="003E7A66" w:rsidP="00663056">
            <w:pPr>
              <w:pStyle w:val="Dashbullets"/>
            </w:pPr>
            <w:r w:rsidRPr="007503F3">
              <w:t>Assess relevant laws, policies, and institutional baseline that would either facilitate or hamper the establishment of a Delta Biodiversity Trust Fund in Nigeria.</w:t>
            </w:r>
            <w:r w:rsidR="000F585F" w:rsidRPr="007503F3">
              <w:t xml:space="preserve"> </w:t>
            </w:r>
            <w:r w:rsidRPr="007503F3">
              <w:t xml:space="preserve">This work will determine the legal framework necessary for the establishment of a Biodiversity Trust Fund for the Niger Delta, so as to encompass financial inputs from O&amp;G </w:t>
            </w:r>
            <w:r w:rsidRPr="007503F3">
              <w:lastRenderedPageBreak/>
              <w:t>royalties and funding allocations for biodiversity conservation throughout the Delta’s relevant ecosystems.</w:t>
            </w:r>
            <w:r w:rsidR="000F585F" w:rsidRPr="007503F3">
              <w:t xml:space="preserve"> </w:t>
            </w:r>
            <w:r w:rsidRPr="007503F3">
              <w:t>Are Nigeria’s legal and financial practices and supporting institutions (including banking, auditing and contracting) adequate to support the development and operation of a biodiversity trust fund.</w:t>
            </w:r>
            <w:r w:rsidR="000F585F" w:rsidRPr="007503F3">
              <w:t xml:space="preserve"> </w:t>
            </w:r>
            <w:r w:rsidRPr="007503F3">
              <w:t>If so, briefly describe why.</w:t>
            </w:r>
            <w:r w:rsidR="000F585F" w:rsidRPr="007503F3">
              <w:t xml:space="preserve"> </w:t>
            </w:r>
            <w:r w:rsidRPr="007503F3">
              <w:t xml:space="preserve">If not, briefly describe why not and whether it would be feasible for the project could strengthen this fabric. </w:t>
            </w:r>
          </w:p>
          <w:p w:rsidR="003E7A66" w:rsidRPr="007503F3" w:rsidRDefault="003E7A66" w:rsidP="003E7A66">
            <w:pPr>
              <w:rPr>
                <w:sz w:val="22"/>
                <w:szCs w:val="22"/>
              </w:rPr>
            </w:pPr>
          </w:p>
          <w:p w:rsidR="003E7A66" w:rsidRPr="007503F3" w:rsidRDefault="003E7A66" w:rsidP="00663056">
            <w:pPr>
              <w:pStyle w:val="Dashbullets"/>
            </w:pPr>
            <w:r w:rsidRPr="007503F3">
              <w:t>As of now, GEF funds will likely not be requested to contribute to the capitalization of the Trust Fund.</w:t>
            </w:r>
            <w:r w:rsidR="000F585F" w:rsidRPr="007503F3">
              <w:t xml:space="preserve"> </w:t>
            </w:r>
            <w:r w:rsidRPr="007503F3">
              <w:t xml:space="preserve">Still, GEF’s checklist of eligibility requirements for GEF funding of Trust Funds are valid and useful for this preparatory process. Under this activity, an expert will assess whether the establishment of a Trust Fund will satisfy the minimum eligibility requirements for GEF funding, including: </w:t>
            </w:r>
          </w:p>
          <w:p w:rsidR="00710A97" w:rsidRPr="007503F3" w:rsidRDefault="003E7A66">
            <w:pPr>
              <w:pStyle w:val="BankNormal"/>
              <w:numPr>
                <w:ilvl w:val="0"/>
                <w:numId w:val="21"/>
              </w:numPr>
              <w:spacing w:after="0"/>
              <w:rPr>
                <w:sz w:val="22"/>
                <w:szCs w:val="22"/>
              </w:rPr>
            </w:pPr>
            <w:r w:rsidRPr="007503F3">
              <w:rPr>
                <w:sz w:val="22"/>
                <w:szCs w:val="22"/>
              </w:rPr>
              <w:t>Whether the Fund can be established as a public-private mechanism outside of direct government control.</w:t>
            </w:r>
          </w:p>
          <w:p w:rsidR="00710A97" w:rsidRPr="007503F3" w:rsidRDefault="003E7A66">
            <w:pPr>
              <w:pStyle w:val="BankNormal"/>
              <w:numPr>
                <w:ilvl w:val="0"/>
                <w:numId w:val="21"/>
              </w:numPr>
              <w:spacing w:after="0"/>
              <w:rPr>
                <w:sz w:val="22"/>
                <w:szCs w:val="22"/>
              </w:rPr>
            </w:pPr>
            <w:r w:rsidRPr="007503F3">
              <w:rPr>
                <w:sz w:val="22"/>
                <w:szCs w:val="22"/>
              </w:rPr>
              <w:t xml:space="preserve">Whether the Fund has clear goals and objectives, which can be satisfied with the income generated from the proposed capital targets. </w:t>
            </w:r>
          </w:p>
          <w:p w:rsidR="00710A97" w:rsidRPr="007503F3" w:rsidRDefault="003E7A66">
            <w:pPr>
              <w:pStyle w:val="BankNormal"/>
              <w:numPr>
                <w:ilvl w:val="0"/>
                <w:numId w:val="21"/>
              </w:numPr>
              <w:spacing w:after="0"/>
              <w:rPr>
                <w:sz w:val="22"/>
                <w:szCs w:val="22"/>
              </w:rPr>
            </w:pPr>
            <w:r w:rsidRPr="007503F3">
              <w:rPr>
                <w:sz w:val="22"/>
                <w:szCs w:val="22"/>
              </w:rPr>
              <w:t>Whether the basic fabric of legal and financial practices and supporting institutions (including banking, auditing and contracting) is adequate</w:t>
            </w:r>
          </w:p>
          <w:p w:rsidR="00710A97" w:rsidRPr="007503F3" w:rsidRDefault="003E7A66">
            <w:pPr>
              <w:pStyle w:val="BankNormal"/>
              <w:numPr>
                <w:ilvl w:val="0"/>
                <w:numId w:val="21"/>
              </w:numPr>
              <w:spacing w:after="0"/>
              <w:rPr>
                <w:sz w:val="22"/>
                <w:szCs w:val="22"/>
              </w:rPr>
            </w:pPr>
            <w:r w:rsidRPr="007503F3">
              <w:rPr>
                <w:sz w:val="22"/>
                <w:szCs w:val="22"/>
              </w:rPr>
              <w:t>Whether the Fund may be operated cost effectively</w:t>
            </w:r>
          </w:p>
          <w:p w:rsidR="00710A97" w:rsidRPr="007503F3" w:rsidRDefault="003E7A66">
            <w:pPr>
              <w:pStyle w:val="BankNormal"/>
              <w:numPr>
                <w:ilvl w:val="0"/>
                <w:numId w:val="21"/>
              </w:numPr>
              <w:spacing w:after="0"/>
              <w:rPr>
                <w:sz w:val="22"/>
                <w:szCs w:val="22"/>
              </w:rPr>
            </w:pPr>
            <w:r w:rsidRPr="007503F3">
              <w:rPr>
                <w:sz w:val="22"/>
                <w:szCs w:val="22"/>
              </w:rPr>
              <w:t>Whether the Fund may be legally domiciled in the recipient country.</w:t>
            </w:r>
          </w:p>
          <w:p w:rsidR="003E7A66" w:rsidRPr="007503F3" w:rsidRDefault="003E7A66" w:rsidP="003E7A66">
            <w:pPr>
              <w:pStyle w:val="BankNormal"/>
              <w:spacing w:after="0"/>
              <w:ind w:left="252"/>
              <w:rPr>
                <w:sz w:val="22"/>
                <w:szCs w:val="22"/>
              </w:rPr>
            </w:pPr>
          </w:p>
          <w:p w:rsidR="003E7A66" w:rsidRPr="007503F3" w:rsidRDefault="003E7A66" w:rsidP="00663056">
            <w:pPr>
              <w:pStyle w:val="Dashbullets"/>
            </w:pPr>
            <w:r w:rsidRPr="007503F3">
              <w:t>Consider how the Trust Fund could be designed (i.e. financial and administrative aspects) with measures to ensure the security of assets, from invasion, currency devaluation and attachment, and to manage investment risks.</w:t>
            </w:r>
          </w:p>
          <w:p w:rsidR="003E7A66" w:rsidRPr="007503F3" w:rsidRDefault="003E7A66" w:rsidP="003E7A66">
            <w:pPr>
              <w:rPr>
                <w:sz w:val="22"/>
                <w:szCs w:val="22"/>
              </w:rPr>
            </w:pPr>
          </w:p>
          <w:p w:rsidR="003E7A66" w:rsidRPr="007503F3" w:rsidRDefault="003E7A66" w:rsidP="00663056">
            <w:pPr>
              <w:pStyle w:val="Dashbullets"/>
            </w:pPr>
            <w:r w:rsidRPr="007503F3">
              <w:t xml:space="preserve">Confirm whether co-financing targets can be satisfied, and development of a </w:t>
            </w:r>
            <w:r w:rsidR="00074A05" w:rsidRPr="007503F3">
              <w:t xml:space="preserve">preliminary </w:t>
            </w:r>
            <w:r w:rsidRPr="007503F3">
              <w:t>fund raising strategy</w:t>
            </w:r>
            <w:r w:rsidR="00074A05" w:rsidRPr="007503F3">
              <w:t xml:space="preserve"> (to be elaborated during FSP implementation</w:t>
            </w:r>
            <w:r w:rsidR="00CD63F4" w:rsidRPr="007503F3">
              <w:t>)</w:t>
            </w:r>
            <w:r w:rsidR="00074A05" w:rsidRPr="007503F3">
              <w:t>.</w:t>
            </w:r>
          </w:p>
          <w:p w:rsidR="003E7A66" w:rsidRPr="007503F3" w:rsidRDefault="003E7A66" w:rsidP="003E7A66">
            <w:pPr>
              <w:rPr>
                <w:sz w:val="22"/>
                <w:szCs w:val="22"/>
              </w:rPr>
            </w:pPr>
          </w:p>
          <w:p w:rsidR="003E7A66" w:rsidRPr="007503F3" w:rsidRDefault="003E7A66" w:rsidP="003E7A66">
            <w:pPr>
              <w:rPr>
                <w:sz w:val="22"/>
                <w:szCs w:val="22"/>
              </w:rPr>
            </w:pPr>
          </w:p>
          <w:p w:rsidR="003E7A66" w:rsidRPr="007503F3" w:rsidRDefault="003E7A66" w:rsidP="003E7A66">
            <w:pPr>
              <w:rPr>
                <w:sz w:val="22"/>
                <w:szCs w:val="22"/>
                <w:u w:val="single"/>
              </w:rPr>
            </w:pPr>
            <w:r w:rsidRPr="007503F3">
              <w:rPr>
                <w:b/>
                <w:sz w:val="22"/>
                <w:szCs w:val="22"/>
                <w:u w:val="single"/>
              </w:rPr>
              <w:t xml:space="preserve">4. Stakeholder consultation and engagement </w:t>
            </w:r>
            <w:r w:rsidRPr="007503F3">
              <w:rPr>
                <w:sz w:val="22"/>
                <w:szCs w:val="22"/>
                <w:u w:val="single"/>
              </w:rPr>
              <w:t>(</w:t>
            </w:r>
            <w:r w:rsidRPr="007503F3">
              <w:rPr>
                <w:i/>
                <w:sz w:val="22"/>
                <w:szCs w:val="22"/>
                <w:u w:val="single"/>
              </w:rPr>
              <w:t>financed exclusively from UNDP in cash co-financing</w:t>
            </w:r>
            <w:r w:rsidRPr="007503F3">
              <w:rPr>
                <w:sz w:val="22"/>
                <w:szCs w:val="22"/>
                <w:u w:val="single"/>
              </w:rPr>
              <w:t>)</w:t>
            </w:r>
          </w:p>
          <w:p w:rsidR="003E7A66" w:rsidRPr="007503F3" w:rsidRDefault="003E7A66" w:rsidP="003E7A66">
            <w:pPr>
              <w:rPr>
                <w:sz w:val="22"/>
                <w:szCs w:val="22"/>
              </w:rPr>
            </w:pPr>
            <w:r w:rsidRPr="007503F3">
              <w:rPr>
                <w:sz w:val="22"/>
                <w:szCs w:val="22"/>
              </w:rPr>
              <w:t xml:space="preserve">The PPG will undertake a detailed stakeholder analysis and consultation, including the industry (based directly on the results of the Industry Assessment and Initial Industry Engagement Plan), national and local government agencies, Delta communities and resource users, NGOs and donors and other partners supporting the Delta’s development. </w:t>
            </w:r>
          </w:p>
          <w:p w:rsidR="003E7A66" w:rsidRPr="007503F3" w:rsidRDefault="003E7A66" w:rsidP="003E7A66">
            <w:pPr>
              <w:rPr>
                <w:sz w:val="22"/>
                <w:szCs w:val="22"/>
              </w:rPr>
            </w:pPr>
          </w:p>
          <w:p w:rsidR="003E7A66" w:rsidRPr="007503F3" w:rsidRDefault="003E7A66" w:rsidP="003E7A66">
            <w:pPr>
              <w:rPr>
                <w:sz w:val="22"/>
                <w:szCs w:val="22"/>
              </w:rPr>
            </w:pPr>
            <w:r w:rsidRPr="007503F3">
              <w:rPr>
                <w:sz w:val="22"/>
                <w:szCs w:val="22"/>
              </w:rPr>
              <w:t xml:space="preserve">A PPG inception workshop will take place in the first months of PPG implementation, and a series of stakeholder consultations will follow to catalyze local and national stakeholder and O&amp;G involvement in the preparatory process and ownership of the proposed project. The stakeholder consultation and engagement process will focus on O&amp;G industry stakeholders, Government (Federal, State, </w:t>
            </w:r>
            <w:proofErr w:type="gramStart"/>
            <w:r w:rsidRPr="007503F3">
              <w:rPr>
                <w:sz w:val="22"/>
                <w:szCs w:val="22"/>
              </w:rPr>
              <w:t>Local</w:t>
            </w:r>
            <w:proofErr w:type="gramEnd"/>
            <w:r w:rsidRPr="007503F3">
              <w:rPr>
                <w:sz w:val="22"/>
                <w:szCs w:val="22"/>
              </w:rPr>
              <w:t>) stakeholders, and local communi</w:t>
            </w:r>
            <w:r w:rsidR="00074A05" w:rsidRPr="007503F3">
              <w:rPr>
                <w:sz w:val="22"/>
                <w:szCs w:val="22"/>
              </w:rPr>
              <w:t>ties</w:t>
            </w:r>
            <w:r w:rsidRPr="007503F3">
              <w:rPr>
                <w:sz w:val="22"/>
                <w:szCs w:val="22"/>
              </w:rPr>
              <w:t xml:space="preserve"> and NGOs.</w:t>
            </w:r>
            <w:r w:rsidR="000F585F" w:rsidRPr="007503F3">
              <w:rPr>
                <w:sz w:val="22"/>
                <w:szCs w:val="22"/>
              </w:rPr>
              <w:t xml:space="preserve"> </w:t>
            </w:r>
            <w:r w:rsidRPr="007503F3">
              <w:rPr>
                <w:sz w:val="22"/>
                <w:szCs w:val="22"/>
              </w:rPr>
              <w:t>The following outputs will be produced:</w:t>
            </w:r>
          </w:p>
          <w:p w:rsidR="003E7A66" w:rsidRPr="007503F3" w:rsidRDefault="003E7A66" w:rsidP="003E7A66">
            <w:pPr>
              <w:pStyle w:val="Dashbullets"/>
            </w:pPr>
            <w:r w:rsidRPr="007503F3">
              <w:t xml:space="preserve">Identification of related projects, </w:t>
            </w:r>
            <w:proofErr w:type="spellStart"/>
            <w:r w:rsidRPr="007503F3">
              <w:t>programmes</w:t>
            </w:r>
            <w:proofErr w:type="spellEnd"/>
            <w:r w:rsidRPr="007503F3">
              <w:t xml:space="preserve"> and initiatives, departing from – but not restricted to – the indicative list contained in Part II, Section D of the PIF (</w:t>
            </w:r>
            <w:r w:rsidRPr="007503F3">
              <w:rPr>
                <w:i/>
              </w:rPr>
              <w:t>‘Coordination with other related initiatives’</w:t>
            </w:r>
            <w:r w:rsidRPr="007503F3">
              <w:t>) with the aim of establishing the scope of relevant collaboration and coordination frameworks between these initiatives and the GEF project, and, to the extent applicable, determining whether these initiatives should be considered as ‘baseline’ or ‘co-financing’ in relation to the project;</w:t>
            </w:r>
          </w:p>
          <w:p w:rsidR="003E7A66" w:rsidRPr="007503F3" w:rsidRDefault="003E7A66" w:rsidP="003E7A66">
            <w:pPr>
              <w:pStyle w:val="Dashbullets"/>
            </w:pPr>
            <w:r w:rsidRPr="007503F3">
              <w:t>A strategic assessment of what is required to enable local communities chosen for pilot work to become more involved in biodiversity conservation planning, monitoring and activities in the Delta area.</w:t>
            </w:r>
            <w:r w:rsidR="000F585F" w:rsidRPr="007503F3">
              <w:t xml:space="preserve"> </w:t>
            </w:r>
            <w:r w:rsidRPr="007503F3">
              <w:t xml:space="preserve"> This assessment will be based in part upon a consultative process under the PPG that utilizes a participatory approach to social impact assessment such as the interactive community forum.</w:t>
            </w:r>
            <w:r w:rsidR="000F585F" w:rsidRPr="007503F3">
              <w:t xml:space="preserve"> </w:t>
            </w:r>
            <w:r w:rsidRPr="007503F3">
              <w:t xml:space="preserve">These </w:t>
            </w:r>
            <w:proofErr w:type="spellStart"/>
            <w:r w:rsidRPr="007503F3">
              <w:t>fora</w:t>
            </w:r>
            <w:proofErr w:type="spellEnd"/>
            <w:r w:rsidRPr="007503F3">
              <w:t xml:space="preserve"> would be held in multiple communities throughout the delta in O&amp;G active areas.</w:t>
            </w:r>
            <w:r w:rsidR="000F585F" w:rsidRPr="007503F3">
              <w:t xml:space="preserve"> </w:t>
            </w:r>
            <w:r w:rsidRPr="007503F3">
              <w:t xml:space="preserve"> The </w:t>
            </w:r>
            <w:proofErr w:type="spellStart"/>
            <w:r w:rsidRPr="007503F3">
              <w:t>fora</w:t>
            </w:r>
            <w:proofErr w:type="spellEnd"/>
            <w:r w:rsidRPr="007503F3">
              <w:t xml:space="preserve"> would be seeking input on the nexus between livelihoods and good stewardship of biodiversity, on collaboration with O&amp;G sector, and on practical aspects of how to build capacity and partnerships at this level.</w:t>
            </w:r>
            <w:r w:rsidR="000F585F" w:rsidRPr="007503F3">
              <w:t xml:space="preserve"> </w:t>
            </w:r>
            <w:r w:rsidRPr="007503F3">
              <w:t xml:space="preserve">The </w:t>
            </w:r>
            <w:proofErr w:type="spellStart"/>
            <w:r w:rsidRPr="007503F3">
              <w:t>fora</w:t>
            </w:r>
            <w:proofErr w:type="spellEnd"/>
            <w:r w:rsidRPr="007503F3">
              <w:t xml:space="preserve"> would also result in a list of the approximately 20 pilot communities to be included in the project’s work, along with clear and simple selection criteria.</w:t>
            </w:r>
            <w:r w:rsidR="000F585F" w:rsidRPr="007503F3">
              <w:t xml:space="preserve"> </w:t>
            </w:r>
          </w:p>
          <w:p w:rsidR="003E7A66" w:rsidRPr="007503F3" w:rsidRDefault="003E7A66" w:rsidP="003E7A66">
            <w:pPr>
              <w:pStyle w:val="Dashbullets"/>
            </w:pPr>
            <w:r w:rsidRPr="007503F3">
              <w:t xml:space="preserve">Identification of groups that will be targeted to participate in training seminars (among local government agencies and resource management agencies, coastal communities, artisanal and commercial fishers). The seminars will indicatively revolve around the following issues: (1) assessing the risks to biodiversity posed by O&amp;G development and (2) working in partnership with O&amp;G companies and local communities for developing plans to monitor and conserve </w:t>
            </w:r>
            <w:r w:rsidRPr="007503F3">
              <w:lastRenderedPageBreak/>
              <w:t>Delta biodiversity.</w:t>
            </w:r>
          </w:p>
          <w:p w:rsidR="003E7A66" w:rsidRPr="007503F3" w:rsidRDefault="003E7A66" w:rsidP="003E7A66">
            <w:pPr>
              <w:pStyle w:val="Dashbullets"/>
            </w:pPr>
            <w:r w:rsidRPr="007503F3">
              <w:t>Planning of these seminars within the framework of the project’s work plan and propose the most appropriate and cost-effective way of delivering them (possibly through NGO subcontract);</w:t>
            </w:r>
          </w:p>
          <w:p w:rsidR="003E7A66" w:rsidRPr="007503F3" w:rsidRDefault="003E7A66" w:rsidP="003E7A66">
            <w:pPr>
              <w:pStyle w:val="Dashbullets"/>
            </w:pPr>
            <w:r w:rsidRPr="007503F3">
              <w:t>As a final result of this activity, production of a report containing a ‘Stakeholder Matrix’, a ‘Stakeholder Involvement and Capacity Building Plan’, and ‘Recommendations for the full-size project on stakeholder involvement’.</w:t>
            </w:r>
          </w:p>
          <w:p w:rsidR="003E7A66" w:rsidRPr="007503F3" w:rsidRDefault="003E7A66" w:rsidP="003E7A66">
            <w:pPr>
              <w:pStyle w:val="Dashbullets"/>
            </w:pPr>
            <w:r w:rsidRPr="007503F3">
              <w:t>Identification and confirmation of potential sources of co-financing, through the activities of stakeholder and industry engagement as a whole.</w:t>
            </w:r>
          </w:p>
          <w:p w:rsidR="003E7A66" w:rsidRPr="007503F3" w:rsidRDefault="003E7A66" w:rsidP="003E7A66">
            <w:pPr>
              <w:rPr>
                <w:color w:val="FF0000"/>
                <w:sz w:val="22"/>
                <w:szCs w:val="22"/>
              </w:rPr>
            </w:pPr>
          </w:p>
          <w:p w:rsidR="003E7A66" w:rsidRPr="00C352CB" w:rsidRDefault="003E7A66" w:rsidP="003E7A66">
            <w:pPr>
              <w:rPr>
                <w:sz w:val="22"/>
                <w:szCs w:val="22"/>
                <w:u w:val="single"/>
              </w:rPr>
            </w:pPr>
            <w:r w:rsidRPr="007503F3">
              <w:rPr>
                <w:b/>
                <w:sz w:val="22"/>
                <w:szCs w:val="22"/>
                <w:u w:val="single"/>
              </w:rPr>
              <w:t xml:space="preserve">5. </w:t>
            </w:r>
            <w:r w:rsidR="002B1FB2" w:rsidRPr="007503F3">
              <w:rPr>
                <w:b/>
                <w:sz w:val="22"/>
                <w:szCs w:val="22"/>
                <w:u w:val="single"/>
              </w:rPr>
              <w:t>Project Scoping, Costing, Risk Assessment and M&amp;E Planning</w:t>
            </w:r>
            <w:r w:rsidR="00964C3A">
              <w:rPr>
                <w:b/>
                <w:sz w:val="22"/>
                <w:szCs w:val="22"/>
                <w:u w:val="single"/>
              </w:rPr>
              <w:t xml:space="preserve"> </w:t>
            </w:r>
            <w:r w:rsidR="0056501E" w:rsidRPr="0056501E">
              <w:rPr>
                <w:sz w:val="22"/>
                <w:szCs w:val="22"/>
                <w:highlight w:val="yellow"/>
                <w:u w:val="single"/>
              </w:rPr>
              <w:t>(</w:t>
            </w:r>
            <w:r w:rsidR="0056501E" w:rsidRPr="0056501E">
              <w:rPr>
                <w:i/>
                <w:sz w:val="22"/>
                <w:szCs w:val="22"/>
                <w:highlight w:val="yellow"/>
                <w:u w:val="single"/>
              </w:rPr>
              <w:t>financed exclusively from UNDP in cash co-financing</w:t>
            </w:r>
            <w:r w:rsidR="0056501E" w:rsidRPr="0056501E">
              <w:rPr>
                <w:sz w:val="22"/>
                <w:szCs w:val="22"/>
                <w:highlight w:val="yellow"/>
                <w:u w:val="single"/>
              </w:rPr>
              <w:t>)</w:t>
            </w:r>
          </w:p>
          <w:p w:rsidR="003E7A66" w:rsidRPr="007503F3" w:rsidRDefault="006449D4" w:rsidP="003E7A66">
            <w:pPr>
              <w:rPr>
                <w:sz w:val="22"/>
                <w:szCs w:val="22"/>
              </w:rPr>
            </w:pPr>
            <w:r w:rsidRPr="007503F3">
              <w:rPr>
                <w:sz w:val="22"/>
                <w:szCs w:val="22"/>
              </w:rPr>
              <w:t>Based on the above steps, project costs and risks will be assess and an M&amp;E plan will be outlined, which will include analysis and identification of:</w:t>
            </w:r>
          </w:p>
          <w:p w:rsidR="006449D4" w:rsidRPr="007503F3" w:rsidRDefault="006449D4" w:rsidP="006449D4">
            <w:pPr>
              <w:pStyle w:val="Dashbullets"/>
              <w:rPr>
                <w:lang w:val="en-GB"/>
              </w:rPr>
            </w:pPr>
            <w:r w:rsidRPr="007503F3">
              <w:rPr>
                <w:lang w:val="en-GB"/>
              </w:rPr>
              <w:t>Appropriate scoping of the project, based on the conceptual elements outlined in the PIF and the results of the PPG studies, where comments from GEF Council</w:t>
            </w:r>
            <w:r w:rsidR="008A5401" w:rsidRPr="007503F3">
              <w:rPr>
                <w:lang w:val="en-GB"/>
              </w:rPr>
              <w:t>,</w:t>
            </w:r>
            <w:r w:rsidRPr="007503F3">
              <w:rPr>
                <w:lang w:val="en-GB"/>
              </w:rPr>
              <w:t xml:space="preserve"> GEF Secretariat </w:t>
            </w:r>
            <w:r w:rsidR="008A5401" w:rsidRPr="007503F3">
              <w:rPr>
                <w:lang w:val="en-GB"/>
              </w:rPr>
              <w:t xml:space="preserve">and STAP </w:t>
            </w:r>
            <w:r w:rsidRPr="007503F3">
              <w:rPr>
                <w:lang w:val="en-GB"/>
              </w:rPr>
              <w:t>will be specifically taken into account;</w:t>
            </w:r>
          </w:p>
          <w:p w:rsidR="00946CA2" w:rsidRPr="00B73361" w:rsidRDefault="0056501E" w:rsidP="00946CA2">
            <w:pPr>
              <w:pStyle w:val="Dashbullets"/>
              <w:rPr>
                <w:highlight w:val="yellow"/>
                <w:lang w:val="en-GB"/>
              </w:rPr>
            </w:pPr>
            <w:r w:rsidRPr="0056501E">
              <w:rPr>
                <w:highlight w:val="yellow"/>
                <w:lang w:val="en-GB"/>
              </w:rPr>
              <w:t>Identification of lead implementing partners and implementation arrangements, and a complementary strategy for partnerships and co-funding;</w:t>
            </w:r>
          </w:p>
          <w:p w:rsidR="00946CA2" w:rsidRPr="00B73361" w:rsidRDefault="0056501E" w:rsidP="00946CA2">
            <w:pPr>
              <w:pStyle w:val="Dashbullets"/>
              <w:rPr>
                <w:highlight w:val="yellow"/>
                <w:lang w:val="en-GB"/>
              </w:rPr>
            </w:pPr>
            <w:r w:rsidRPr="0056501E">
              <w:rPr>
                <w:highlight w:val="yellow"/>
                <w:lang w:val="en-GB"/>
              </w:rPr>
              <w:t>Expanded and revised summary of the local, national and global biodiversity benefits of the project;</w:t>
            </w:r>
          </w:p>
          <w:p w:rsidR="00946CA2" w:rsidRPr="00B73361" w:rsidRDefault="0056501E" w:rsidP="00946CA2">
            <w:pPr>
              <w:pStyle w:val="Dashbullets"/>
              <w:rPr>
                <w:highlight w:val="yellow"/>
                <w:lang w:val="en-GB"/>
              </w:rPr>
            </w:pPr>
            <w:r w:rsidRPr="0056501E">
              <w:rPr>
                <w:highlight w:val="yellow"/>
                <w:lang w:val="en-GB"/>
              </w:rPr>
              <w:t>A thorough analysis of the barriers to achieving the proposed project outcomes.</w:t>
            </w:r>
          </w:p>
          <w:p w:rsidR="006449D4" w:rsidRPr="007503F3" w:rsidRDefault="006449D4" w:rsidP="006449D4">
            <w:pPr>
              <w:pStyle w:val="Dashbullets"/>
              <w:rPr>
                <w:lang w:val="en-GB"/>
              </w:rPr>
            </w:pPr>
            <w:r w:rsidRPr="007503F3">
              <w:rPr>
                <w:lang w:val="en-GB"/>
              </w:rPr>
              <w:t>A learning (adaptive management) plan, including potential lessons and knowledge products;</w:t>
            </w:r>
          </w:p>
          <w:p w:rsidR="006449D4" w:rsidRPr="007503F3" w:rsidRDefault="006449D4" w:rsidP="006449D4">
            <w:pPr>
              <w:pStyle w:val="Dashbullets"/>
              <w:rPr>
                <w:lang w:val="en-GB"/>
              </w:rPr>
            </w:pPr>
            <w:r w:rsidRPr="007503F3">
              <w:rPr>
                <w:lang w:val="en-GB"/>
              </w:rPr>
              <w:t>A replication plan to ensure that project interventions are geared towards ensuring replication, following the removal of barriers;</w:t>
            </w:r>
          </w:p>
          <w:p w:rsidR="006449D4" w:rsidRPr="007503F3" w:rsidRDefault="006449D4" w:rsidP="006449D4">
            <w:pPr>
              <w:pStyle w:val="Dashbullets"/>
              <w:rPr>
                <w:lang w:val="en-GB" w:bidi="en-US"/>
              </w:rPr>
            </w:pPr>
            <w:r w:rsidRPr="007503F3">
              <w:rPr>
                <w:lang w:val="en-GB" w:bidi="en-US"/>
              </w:rPr>
              <w:t>An</w:t>
            </w:r>
            <w:r w:rsidRPr="007503F3">
              <w:rPr>
                <w:lang w:val="en-GB"/>
              </w:rPr>
              <w:t xml:space="preserve"> analysis of project risks and risk mitigation measures, including</w:t>
            </w:r>
            <w:r w:rsidR="008A5401" w:rsidRPr="007503F3">
              <w:rPr>
                <w:lang w:val="en-GB"/>
              </w:rPr>
              <w:t xml:space="preserve"> (if applicable)</w:t>
            </w:r>
            <w:r w:rsidRPr="007503F3">
              <w:rPr>
                <w:lang w:val="en-GB"/>
              </w:rPr>
              <w:t xml:space="preserve"> climate change associated risks;</w:t>
            </w:r>
          </w:p>
          <w:p w:rsidR="008A5401" w:rsidRPr="007503F3" w:rsidRDefault="008A5401" w:rsidP="008A5401">
            <w:pPr>
              <w:pStyle w:val="Dashbullets"/>
            </w:pPr>
            <w:r w:rsidRPr="007503F3">
              <w:t xml:space="preserve">Costing of expected project outcomes through detailed inputs-budgeting, including where applicable in-cash co-financing sources and co-financing commitments in compliance with the GEF </w:t>
            </w:r>
            <w:proofErr w:type="spellStart"/>
            <w:r w:rsidRPr="007503F3">
              <w:t>incrementality</w:t>
            </w:r>
            <w:proofErr w:type="spellEnd"/>
            <w:r w:rsidRPr="007503F3">
              <w:t xml:space="preserve"> principle;</w:t>
            </w:r>
          </w:p>
          <w:p w:rsidR="006449D4" w:rsidRPr="007503F3" w:rsidRDefault="006449D4" w:rsidP="006449D4">
            <w:pPr>
              <w:pStyle w:val="Dashbullets"/>
              <w:rPr>
                <w:b/>
                <w:lang w:val="en-GB"/>
              </w:rPr>
            </w:pPr>
            <w:r w:rsidRPr="007503F3">
              <w:rPr>
                <w:lang w:val="en-GB"/>
              </w:rPr>
              <w:t>A cost effectiveness analysis to identify the most effective project alternatives;</w:t>
            </w:r>
          </w:p>
          <w:p w:rsidR="006449D4" w:rsidRPr="007503F3" w:rsidRDefault="006449D4" w:rsidP="006449D4">
            <w:pPr>
              <w:pStyle w:val="Dashbullets"/>
              <w:rPr>
                <w:b/>
                <w:lang w:val="en-GB"/>
              </w:rPr>
            </w:pPr>
            <w:r w:rsidRPr="007503F3">
              <w:rPr>
                <w:lang w:val="en-GB"/>
              </w:rPr>
              <w:t xml:space="preserve">Analysis of the social, institutional, economic and financial sustainability of proposed project activities; and </w:t>
            </w:r>
          </w:p>
          <w:p w:rsidR="006449D4" w:rsidRPr="007503F3" w:rsidRDefault="006449D4" w:rsidP="006449D4">
            <w:pPr>
              <w:pStyle w:val="Dashbullets"/>
              <w:rPr>
                <w:color w:val="000000"/>
                <w:lang w:val="en-GB"/>
              </w:rPr>
            </w:pPr>
            <w:r w:rsidRPr="007503F3">
              <w:rPr>
                <w:lang w:val="en-GB"/>
              </w:rPr>
              <w:t>An overall project Monitoring and Evaluation Plan, with recommendations on how to track the project’s progress and effectiveness, and the baseline and target values on indicators.</w:t>
            </w:r>
          </w:p>
          <w:p w:rsidR="008176B8" w:rsidRPr="007503F3" w:rsidRDefault="008176B8" w:rsidP="008D31B5">
            <w:pPr>
              <w:rPr>
                <w:color w:val="000000"/>
                <w:sz w:val="22"/>
                <w:szCs w:val="22"/>
                <w:lang w:val="en-GB"/>
              </w:rPr>
            </w:pPr>
          </w:p>
        </w:tc>
      </w:tr>
    </w:tbl>
    <w:p w:rsidR="00B05B6F" w:rsidRPr="007503F3" w:rsidRDefault="00B05B6F">
      <w:pPr>
        <w:rPr>
          <w:sz w:val="10"/>
          <w:lang w:val="en-GB"/>
        </w:rPr>
      </w:pPr>
    </w:p>
    <w:tbl>
      <w:tblPr>
        <w:tblW w:w="1091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2"/>
        <w:gridCol w:w="6095"/>
        <w:gridCol w:w="1134"/>
        <w:gridCol w:w="993"/>
        <w:gridCol w:w="992"/>
      </w:tblGrid>
      <w:tr w:rsidR="00E76D12" w:rsidRPr="007503F3">
        <w:trPr>
          <w:cantSplit/>
          <w:tblHeader/>
        </w:trPr>
        <w:tc>
          <w:tcPr>
            <w:tcW w:w="1702" w:type="dxa"/>
            <w:shd w:val="clear" w:color="auto" w:fill="EEECE1" w:themeFill="background2"/>
          </w:tcPr>
          <w:p w:rsidR="00890B34" w:rsidRPr="007503F3" w:rsidRDefault="00D413D6" w:rsidP="00C04D58">
            <w:pPr>
              <w:pStyle w:val="Heading3"/>
              <w:rPr>
                <w:bCs w:val="0"/>
                <w:sz w:val="20"/>
                <w:szCs w:val="20"/>
                <w:lang w:val="en-GB"/>
              </w:rPr>
            </w:pPr>
            <w:r w:rsidRPr="007503F3">
              <w:rPr>
                <w:bCs w:val="0"/>
                <w:sz w:val="20"/>
                <w:szCs w:val="20"/>
                <w:lang w:val="en-GB"/>
              </w:rPr>
              <w:t>List of Proposed Project Preparation Activities</w:t>
            </w:r>
          </w:p>
        </w:tc>
        <w:tc>
          <w:tcPr>
            <w:tcW w:w="6095" w:type="dxa"/>
            <w:shd w:val="clear" w:color="auto" w:fill="EEECE1" w:themeFill="background2"/>
          </w:tcPr>
          <w:p w:rsidR="00890B34" w:rsidRPr="007503F3" w:rsidRDefault="00D413D6" w:rsidP="00C04D58">
            <w:pPr>
              <w:pStyle w:val="Heading3"/>
              <w:rPr>
                <w:bCs w:val="0"/>
                <w:sz w:val="20"/>
                <w:szCs w:val="20"/>
                <w:lang w:val="en-GB"/>
              </w:rPr>
            </w:pPr>
            <w:r w:rsidRPr="007503F3">
              <w:rPr>
                <w:bCs w:val="0"/>
                <w:sz w:val="20"/>
                <w:szCs w:val="20"/>
                <w:lang w:val="en-GB"/>
              </w:rPr>
              <w:t>Output of the PPG Activities</w:t>
            </w:r>
          </w:p>
        </w:tc>
        <w:tc>
          <w:tcPr>
            <w:tcW w:w="1134" w:type="dxa"/>
            <w:shd w:val="clear" w:color="auto" w:fill="EEECE1" w:themeFill="background2"/>
          </w:tcPr>
          <w:p w:rsidR="00890B34" w:rsidRPr="007503F3" w:rsidRDefault="00D413D6" w:rsidP="00C04D58">
            <w:pPr>
              <w:jc w:val="center"/>
              <w:rPr>
                <w:b/>
                <w:bCs/>
                <w:sz w:val="16"/>
                <w:szCs w:val="18"/>
                <w:lang w:val="en-GB"/>
              </w:rPr>
            </w:pPr>
            <w:r w:rsidRPr="007503F3">
              <w:rPr>
                <w:b/>
                <w:bCs/>
                <w:sz w:val="16"/>
                <w:szCs w:val="18"/>
                <w:lang w:val="en-GB"/>
              </w:rPr>
              <w:t xml:space="preserve">Project </w:t>
            </w:r>
          </w:p>
          <w:p w:rsidR="002F4747" w:rsidRPr="007503F3" w:rsidRDefault="00D413D6">
            <w:pPr>
              <w:jc w:val="center"/>
              <w:rPr>
                <w:bCs/>
                <w:sz w:val="16"/>
                <w:szCs w:val="18"/>
                <w:lang w:val="en-GB"/>
              </w:rPr>
            </w:pPr>
            <w:r w:rsidRPr="007503F3">
              <w:rPr>
                <w:b/>
                <w:bCs/>
                <w:sz w:val="16"/>
                <w:szCs w:val="18"/>
                <w:lang w:val="en-GB"/>
              </w:rPr>
              <w:t xml:space="preserve">Preparation Amount ($) </w:t>
            </w:r>
            <w:r w:rsidRPr="007503F3">
              <w:rPr>
                <w:bCs/>
                <w:sz w:val="16"/>
                <w:szCs w:val="18"/>
                <w:lang w:val="en-GB"/>
              </w:rPr>
              <w:t>(a)</w:t>
            </w:r>
          </w:p>
        </w:tc>
        <w:tc>
          <w:tcPr>
            <w:tcW w:w="993" w:type="dxa"/>
            <w:shd w:val="clear" w:color="auto" w:fill="EEECE1" w:themeFill="background2"/>
            <w:vAlign w:val="center"/>
          </w:tcPr>
          <w:p w:rsidR="002F4747" w:rsidRPr="007503F3" w:rsidRDefault="00D413D6">
            <w:pPr>
              <w:jc w:val="center"/>
              <w:rPr>
                <w:bCs/>
                <w:sz w:val="16"/>
                <w:szCs w:val="18"/>
                <w:lang w:val="en-GB"/>
              </w:rPr>
            </w:pPr>
            <w:r w:rsidRPr="007503F3">
              <w:rPr>
                <w:b/>
                <w:bCs/>
                <w:sz w:val="16"/>
                <w:szCs w:val="18"/>
                <w:lang w:val="en-GB"/>
              </w:rPr>
              <w:t xml:space="preserve">Co-financing ($) </w:t>
            </w:r>
            <w:r w:rsidRPr="007503F3">
              <w:rPr>
                <w:bCs/>
                <w:sz w:val="16"/>
                <w:szCs w:val="18"/>
                <w:lang w:val="en-GB"/>
              </w:rPr>
              <w:t>(b)</w:t>
            </w:r>
            <w:r w:rsidR="00582ADA" w:rsidRPr="007503F3">
              <w:rPr>
                <w:bCs/>
                <w:sz w:val="16"/>
                <w:szCs w:val="18"/>
                <w:lang w:val="en-GB"/>
              </w:rPr>
              <w:t xml:space="preserve"> *</w:t>
            </w:r>
          </w:p>
        </w:tc>
        <w:tc>
          <w:tcPr>
            <w:tcW w:w="992" w:type="dxa"/>
            <w:shd w:val="clear" w:color="auto" w:fill="EEECE1" w:themeFill="background2"/>
            <w:vAlign w:val="center"/>
          </w:tcPr>
          <w:p w:rsidR="00890B34" w:rsidRPr="007503F3" w:rsidRDefault="00D413D6" w:rsidP="00C04D58">
            <w:pPr>
              <w:jc w:val="center"/>
              <w:rPr>
                <w:b/>
                <w:sz w:val="16"/>
                <w:szCs w:val="18"/>
                <w:lang w:val="en-GB"/>
              </w:rPr>
            </w:pPr>
            <w:r w:rsidRPr="007503F3">
              <w:rPr>
                <w:b/>
                <w:sz w:val="16"/>
                <w:szCs w:val="18"/>
                <w:lang w:val="en-GB"/>
              </w:rPr>
              <w:t>Total</w:t>
            </w:r>
          </w:p>
          <w:p w:rsidR="00890B34" w:rsidRPr="007503F3" w:rsidRDefault="00D413D6" w:rsidP="00C04D58">
            <w:pPr>
              <w:jc w:val="center"/>
              <w:rPr>
                <w:sz w:val="16"/>
                <w:szCs w:val="18"/>
                <w:lang w:val="en-GB"/>
              </w:rPr>
            </w:pPr>
            <w:r w:rsidRPr="007503F3">
              <w:rPr>
                <w:sz w:val="16"/>
                <w:szCs w:val="18"/>
                <w:lang w:val="en-GB"/>
              </w:rPr>
              <w:t>c = a + b</w:t>
            </w:r>
          </w:p>
        </w:tc>
      </w:tr>
      <w:tr w:rsidR="00CB7A94" w:rsidRPr="007503F3">
        <w:trPr>
          <w:cantSplit/>
        </w:trPr>
        <w:tc>
          <w:tcPr>
            <w:tcW w:w="1702" w:type="dxa"/>
            <w:vAlign w:val="center"/>
          </w:tcPr>
          <w:p w:rsidR="00CB7A94" w:rsidRPr="007503F3" w:rsidRDefault="00CB7A94" w:rsidP="009D76ED">
            <w:pPr>
              <w:jc w:val="left"/>
              <w:rPr>
                <w:color w:val="000000"/>
                <w:sz w:val="20"/>
                <w:szCs w:val="22"/>
                <w:lang w:val="en-GB"/>
              </w:rPr>
            </w:pPr>
            <w:r w:rsidRPr="007503F3">
              <w:rPr>
                <w:sz w:val="20"/>
                <w:szCs w:val="22"/>
              </w:rPr>
              <w:t xml:space="preserve">1. Baseline data collection and information gap analysis </w:t>
            </w:r>
          </w:p>
        </w:tc>
        <w:tc>
          <w:tcPr>
            <w:tcW w:w="6095" w:type="dxa"/>
          </w:tcPr>
          <w:p w:rsidR="00CB7A94" w:rsidRPr="007503F3" w:rsidRDefault="00CB7A94">
            <w:pPr>
              <w:rPr>
                <w:color w:val="000000"/>
                <w:sz w:val="22"/>
                <w:szCs w:val="22"/>
                <w:lang w:val="en-GB"/>
              </w:rPr>
            </w:pPr>
            <w:r w:rsidRPr="007503F3">
              <w:rPr>
                <w:sz w:val="18"/>
                <w:szCs w:val="18"/>
              </w:rPr>
              <w:t>(</w:t>
            </w:r>
            <w:proofErr w:type="spellStart"/>
            <w:r w:rsidRPr="007503F3">
              <w:rPr>
                <w:sz w:val="18"/>
                <w:szCs w:val="18"/>
              </w:rPr>
              <w:t>i</w:t>
            </w:r>
            <w:proofErr w:type="spellEnd"/>
            <w:r w:rsidRPr="007503F3">
              <w:rPr>
                <w:sz w:val="18"/>
                <w:szCs w:val="18"/>
              </w:rPr>
              <w:t xml:space="preserve">) O&amp;G sector-specific legal, regulatory and institutional baseline analyzed and elaborated on areas important for biodiversity mainstreaming in O&amp;G at the federal and regional levels, taking into account international best practices; (ii) Baseline description and quantification of biodiversity baseline in the Delta, along with elaboration of primary threats and barriers to improved practices; (iii) Baseline capacity assessment for O&amp;G institutions in biodiversity mainstreaming and for conservation institutions in working with O&amp;G institutions for biodiversity mainstreaming;  (iv) contributions to the elaboration of an adequate project risk matrix and mitigation measures. (v) </w:t>
            </w:r>
            <w:proofErr w:type="gramStart"/>
            <w:r w:rsidRPr="007503F3">
              <w:rPr>
                <w:sz w:val="18"/>
                <w:szCs w:val="18"/>
              </w:rPr>
              <w:t>mapping</w:t>
            </w:r>
            <w:proofErr w:type="gramEnd"/>
            <w:r w:rsidRPr="007503F3">
              <w:rPr>
                <w:sz w:val="18"/>
                <w:szCs w:val="18"/>
              </w:rPr>
              <w:t xml:space="preserve"> of key biodiversity areas and key O&amp;G areas of activity (vi) IBAT component elaborated. </w:t>
            </w:r>
          </w:p>
        </w:tc>
        <w:tc>
          <w:tcPr>
            <w:tcW w:w="1134" w:type="dxa"/>
            <w:vAlign w:val="center"/>
          </w:tcPr>
          <w:p w:rsidR="00CB7A94" w:rsidRPr="00B73361" w:rsidRDefault="003A40C9" w:rsidP="000C4C14">
            <w:pPr>
              <w:jc w:val="right"/>
              <w:rPr>
                <w:sz w:val="22"/>
                <w:szCs w:val="22"/>
              </w:rPr>
            </w:pPr>
            <w:r w:rsidRPr="00B73361">
              <w:rPr>
                <w:sz w:val="22"/>
                <w:szCs w:val="22"/>
              </w:rPr>
              <w:t>34,300</w:t>
            </w:r>
          </w:p>
        </w:tc>
        <w:tc>
          <w:tcPr>
            <w:tcW w:w="993" w:type="dxa"/>
            <w:vAlign w:val="center"/>
          </w:tcPr>
          <w:p w:rsidR="00CB7A94" w:rsidRPr="00B73361" w:rsidRDefault="0056501E" w:rsidP="000C4C14">
            <w:pPr>
              <w:jc w:val="right"/>
              <w:rPr>
                <w:sz w:val="22"/>
                <w:szCs w:val="22"/>
              </w:rPr>
            </w:pPr>
            <w:r>
              <w:rPr>
                <w:sz w:val="22"/>
                <w:szCs w:val="22"/>
              </w:rPr>
              <w:t>15,000</w:t>
            </w:r>
          </w:p>
        </w:tc>
        <w:tc>
          <w:tcPr>
            <w:tcW w:w="992" w:type="dxa"/>
            <w:vAlign w:val="center"/>
          </w:tcPr>
          <w:p w:rsidR="00CB7A94" w:rsidRPr="00B73361" w:rsidRDefault="0056501E" w:rsidP="000C4C14">
            <w:pPr>
              <w:jc w:val="right"/>
              <w:rPr>
                <w:sz w:val="22"/>
                <w:szCs w:val="22"/>
              </w:rPr>
            </w:pPr>
            <w:r>
              <w:rPr>
                <w:sz w:val="22"/>
                <w:szCs w:val="22"/>
              </w:rPr>
              <w:t>49,300</w:t>
            </w:r>
          </w:p>
        </w:tc>
      </w:tr>
      <w:tr w:rsidR="00CB7A94" w:rsidRPr="007503F3">
        <w:trPr>
          <w:cantSplit/>
        </w:trPr>
        <w:tc>
          <w:tcPr>
            <w:tcW w:w="1702" w:type="dxa"/>
            <w:vAlign w:val="center"/>
          </w:tcPr>
          <w:p w:rsidR="00CB7A94" w:rsidRPr="007503F3" w:rsidRDefault="00CB7A94" w:rsidP="009D76ED">
            <w:pPr>
              <w:jc w:val="left"/>
              <w:rPr>
                <w:color w:val="000000"/>
                <w:sz w:val="20"/>
                <w:szCs w:val="22"/>
                <w:lang w:val="en-GB"/>
              </w:rPr>
            </w:pPr>
            <w:r w:rsidRPr="007503F3">
              <w:rPr>
                <w:sz w:val="20"/>
                <w:szCs w:val="22"/>
              </w:rPr>
              <w:t>2. Industry Assessment and Initial Industry Engagement Plan</w:t>
            </w:r>
          </w:p>
        </w:tc>
        <w:tc>
          <w:tcPr>
            <w:tcW w:w="6095" w:type="dxa"/>
          </w:tcPr>
          <w:p w:rsidR="00CB7A94" w:rsidRPr="007503F3" w:rsidRDefault="00CB7A94" w:rsidP="008176B8">
            <w:pPr>
              <w:ind w:left="27"/>
              <w:rPr>
                <w:color w:val="000000"/>
                <w:sz w:val="22"/>
                <w:szCs w:val="22"/>
                <w:lang w:val="en-GB"/>
              </w:rPr>
            </w:pPr>
            <w:r w:rsidRPr="007503F3">
              <w:rPr>
                <w:sz w:val="18"/>
                <w:szCs w:val="18"/>
              </w:rPr>
              <w:t>(</w:t>
            </w:r>
            <w:proofErr w:type="spellStart"/>
            <w:r w:rsidRPr="007503F3">
              <w:rPr>
                <w:sz w:val="18"/>
                <w:szCs w:val="18"/>
              </w:rPr>
              <w:t>i</w:t>
            </w:r>
            <w:proofErr w:type="spellEnd"/>
            <w:r w:rsidRPr="007503F3">
              <w:rPr>
                <w:sz w:val="18"/>
                <w:szCs w:val="18"/>
              </w:rPr>
              <w:t>) Recommendations for capacity building and institutional mainstreaming actions; and (ii) a description of the project governance and implementation arrangements.</w:t>
            </w:r>
          </w:p>
        </w:tc>
        <w:tc>
          <w:tcPr>
            <w:tcW w:w="1134" w:type="dxa"/>
            <w:vAlign w:val="center"/>
          </w:tcPr>
          <w:p w:rsidR="00CB7A94" w:rsidRPr="00B73361" w:rsidRDefault="0056501E" w:rsidP="000C4C14">
            <w:pPr>
              <w:jc w:val="right"/>
              <w:rPr>
                <w:sz w:val="22"/>
                <w:szCs w:val="22"/>
                <w:highlight w:val="yellow"/>
              </w:rPr>
            </w:pPr>
            <w:r w:rsidRPr="0056501E">
              <w:rPr>
                <w:sz w:val="22"/>
                <w:szCs w:val="22"/>
                <w:highlight w:val="yellow"/>
              </w:rPr>
              <w:t>60,400</w:t>
            </w:r>
          </w:p>
        </w:tc>
        <w:tc>
          <w:tcPr>
            <w:tcW w:w="993" w:type="dxa"/>
            <w:vAlign w:val="center"/>
          </w:tcPr>
          <w:p w:rsidR="00CB7A94" w:rsidRPr="00B73361" w:rsidRDefault="0056501E" w:rsidP="000C4C14">
            <w:pPr>
              <w:jc w:val="right"/>
              <w:rPr>
                <w:sz w:val="22"/>
                <w:szCs w:val="22"/>
                <w:highlight w:val="yellow"/>
              </w:rPr>
            </w:pPr>
            <w:r w:rsidRPr="0056501E">
              <w:rPr>
                <w:sz w:val="22"/>
                <w:szCs w:val="22"/>
                <w:highlight w:val="yellow"/>
              </w:rPr>
              <w:t>14,000</w:t>
            </w:r>
          </w:p>
        </w:tc>
        <w:tc>
          <w:tcPr>
            <w:tcW w:w="992" w:type="dxa"/>
            <w:vAlign w:val="center"/>
          </w:tcPr>
          <w:p w:rsidR="00CB7A94" w:rsidRPr="00B73361" w:rsidRDefault="0056501E" w:rsidP="000C4C14">
            <w:pPr>
              <w:jc w:val="right"/>
              <w:rPr>
                <w:sz w:val="22"/>
                <w:szCs w:val="22"/>
                <w:highlight w:val="yellow"/>
              </w:rPr>
            </w:pPr>
            <w:r w:rsidRPr="0056501E">
              <w:rPr>
                <w:sz w:val="22"/>
                <w:szCs w:val="22"/>
                <w:highlight w:val="yellow"/>
              </w:rPr>
              <w:t>74,400</w:t>
            </w:r>
          </w:p>
        </w:tc>
      </w:tr>
      <w:tr w:rsidR="00CB7A94" w:rsidRPr="007503F3">
        <w:trPr>
          <w:cantSplit/>
        </w:trPr>
        <w:tc>
          <w:tcPr>
            <w:tcW w:w="1702" w:type="dxa"/>
            <w:tcBorders>
              <w:top w:val="single" w:sz="4" w:space="0" w:color="auto"/>
            </w:tcBorders>
            <w:vAlign w:val="center"/>
          </w:tcPr>
          <w:p w:rsidR="00CB7A94" w:rsidRPr="007503F3" w:rsidRDefault="00CB7A94" w:rsidP="009D76ED">
            <w:pPr>
              <w:ind w:left="-19"/>
              <w:jc w:val="left"/>
              <w:rPr>
                <w:color w:val="000000"/>
                <w:sz w:val="20"/>
                <w:szCs w:val="22"/>
                <w:lang w:val="en-GB"/>
              </w:rPr>
            </w:pPr>
            <w:r w:rsidRPr="007503F3">
              <w:rPr>
                <w:sz w:val="20"/>
                <w:szCs w:val="22"/>
              </w:rPr>
              <w:t xml:space="preserve">3. Delta Biodiversity Conservation Financing Assessment </w:t>
            </w:r>
          </w:p>
        </w:tc>
        <w:tc>
          <w:tcPr>
            <w:tcW w:w="6095" w:type="dxa"/>
            <w:tcBorders>
              <w:top w:val="single" w:sz="4" w:space="0" w:color="auto"/>
            </w:tcBorders>
          </w:tcPr>
          <w:p w:rsidR="00CB7A94" w:rsidRPr="007503F3" w:rsidRDefault="00CB7A94" w:rsidP="008176B8">
            <w:pPr>
              <w:rPr>
                <w:color w:val="000000"/>
                <w:sz w:val="22"/>
                <w:szCs w:val="22"/>
                <w:lang w:val="en-GB"/>
              </w:rPr>
            </w:pPr>
            <w:r w:rsidRPr="007503F3">
              <w:rPr>
                <w:sz w:val="18"/>
                <w:szCs w:val="18"/>
              </w:rPr>
              <w:t>(</w:t>
            </w:r>
            <w:proofErr w:type="spellStart"/>
            <w:r w:rsidRPr="007503F3">
              <w:rPr>
                <w:sz w:val="18"/>
                <w:szCs w:val="18"/>
              </w:rPr>
              <w:t>i</w:t>
            </w:r>
            <w:proofErr w:type="spellEnd"/>
            <w:r w:rsidRPr="007503F3">
              <w:rPr>
                <w:sz w:val="18"/>
                <w:szCs w:val="18"/>
              </w:rPr>
              <w:t xml:space="preserve">) A report written to provide critical input to project development process.  Report will describe the existing baseline financing mechanisms for biodiversity conservation in the Delta and elaborating the best options for either enhancing these existing mechanisms or establishing a new mechanism such as a Delta Biodiversity Trust Fund. </w:t>
            </w:r>
          </w:p>
        </w:tc>
        <w:tc>
          <w:tcPr>
            <w:tcW w:w="1134" w:type="dxa"/>
            <w:vAlign w:val="center"/>
          </w:tcPr>
          <w:p w:rsidR="00CB7A94" w:rsidRPr="00B73361" w:rsidRDefault="0056501E" w:rsidP="000C4C14">
            <w:pPr>
              <w:jc w:val="right"/>
              <w:rPr>
                <w:sz w:val="22"/>
                <w:szCs w:val="22"/>
                <w:highlight w:val="yellow"/>
              </w:rPr>
            </w:pPr>
            <w:r w:rsidRPr="0056501E">
              <w:rPr>
                <w:sz w:val="22"/>
                <w:szCs w:val="22"/>
                <w:highlight w:val="yellow"/>
              </w:rPr>
              <w:t>52,300</w:t>
            </w:r>
          </w:p>
        </w:tc>
        <w:tc>
          <w:tcPr>
            <w:tcW w:w="993" w:type="dxa"/>
            <w:tcBorders>
              <w:top w:val="sing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20,000</w:t>
            </w:r>
          </w:p>
        </w:tc>
        <w:tc>
          <w:tcPr>
            <w:tcW w:w="992" w:type="dxa"/>
            <w:tcBorders>
              <w:top w:val="sing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72,300</w:t>
            </w:r>
          </w:p>
        </w:tc>
      </w:tr>
      <w:tr w:rsidR="00CB7A94" w:rsidRPr="007503F3">
        <w:trPr>
          <w:cantSplit/>
        </w:trPr>
        <w:tc>
          <w:tcPr>
            <w:tcW w:w="1702" w:type="dxa"/>
            <w:tcBorders>
              <w:bottom w:val="single" w:sz="4" w:space="0" w:color="auto"/>
            </w:tcBorders>
            <w:vAlign w:val="center"/>
          </w:tcPr>
          <w:p w:rsidR="00CB7A94" w:rsidRPr="007503F3" w:rsidRDefault="00CB7A94" w:rsidP="009D76ED">
            <w:pPr>
              <w:jc w:val="left"/>
              <w:rPr>
                <w:color w:val="000000"/>
                <w:sz w:val="20"/>
                <w:szCs w:val="22"/>
                <w:lang w:val="en-GB"/>
              </w:rPr>
            </w:pPr>
            <w:r w:rsidRPr="007503F3">
              <w:rPr>
                <w:sz w:val="20"/>
                <w:szCs w:val="22"/>
              </w:rPr>
              <w:lastRenderedPageBreak/>
              <w:t xml:space="preserve">4. Stakeholder consultation and engagement </w:t>
            </w:r>
          </w:p>
        </w:tc>
        <w:tc>
          <w:tcPr>
            <w:tcW w:w="6095" w:type="dxa"/>
            <w:tcBorders>
              <w:bottom w:val="single" w:sz="4" w:space="0" w:color="auto"/>
            </w:tcBorders>
          </w:tcPr>
          <w:p w:rsidR="00CB7A94" w:rsidRPr="007503F3" w:rsidRDefault="00CB7A94">
            <w:pPr>
              <w:ind w:left="27"/>
              <w:rPr>
                <w:color w:val="000000"/>
                <w:sz w:val="22"/>
                <w:szCs w:val="22"/>
                <w:lang w:val="en-GB"/>
              </w:rPr>
            </w:pPr>
            <w:r w:rsidRPr="007503F3">
              <w:rPr>
                <w:sz w:val="18"/>
                <w:szCs w:val="18"/>
              </w:rPr>
              <w:t>(</w:t>
            </w:r>
            <w:proofErr w:type="spellStart"/>
            <w:r w:rsidRPr="007503F3">
              <w:rPr>
                <w:sz w:val="18"/>
                <w:szCs w:val="18"/>
              </w:rPr>
              <w:t>i</w:t>
            </w:r>
            <w:proofErr w:type="spellEnd"/>
            <w:r w:rsidRPr="007503F3">
              <w:rPr>
                <w:sz w:val="18"/>
                <w:szCs w:val="18"/>
              </w:rPr>
              <w:t xml:space="preserve">) Stakeholder participation plan.  (ii) Identification of target pilot communities. (iii) Feedback report from social impact assessment methodology utilized to enable input from local communities informs project development work.  </w:t>
            </w:r>
          </w:p>
        </w:tc>
        <w:tc>
          <w:tcPr>
            <w:tcW w:w="1134" w:type="dxa"/>
            <w:tcBorders>
              <w:bottom w:val="sing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0</w:t>
            </w:r>
          </w:p>
        </w:tc>
        <w:tc>
          <w:tcPr>
            <w:tcW w:w="993" w:type="dxa"/>
            <w:tcBorders>
              <w:bottom w:val="sing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49,850</w:t>
            </w:r>
          </w:p>
        </w:tc>
        <w:tc>
          <w:tcPr>
            <w:tcW w:w="992" w:type="dxa"/>
            <w:tcBorders>
              <w:bottom w:val="sing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49,850</w:t>
            </w:r>
          </w:p>
        </w:tc>
      </w:tr>
      <w:tr w:rsidR="00CB7A94" w:rsidRPr="007503F3">
        <w:trPr>
          <w:cantSplit/>
        </w:trPr>
        <w:tc>
          <w:tcPr>
            <w:tcW w:w="1702" w:type="dxa"/>
            <w:tcBorders>
              <w:bottom w:val="double" w:sz="4" w:space="0" w:color="auto"/>
            </w:tcBorders>
            <w:vAlign w:val="center"/>
          </w:tcPr>
          <w:p w:rsidR="00CB7A94" w:rsidRPr="007503F3" w:rsidRDefault="003A40C9" w:rsidP="009D76ED">
            <w:pPr>
              <w:jc w:val="left"/>
              <w:rPr>
                <w:color w:val="000000"/>
                <w:sz w:val="20"/>
                <w:szCs w:val="22"/>
                <w:lang w:val="en-GB"/>
              </w:rPr>
            </w:pPr>
            <w:r w:rsidRPr="007503F3">
              <w:rPr>
                <w:sz w:val="20"/>
                <w:szCs w:val="22"/>
              </w:rPr>
              <w:t>5. Project Scoping, Costing, Risk Assessment and M&amp;E Planning</w:t>
            </w:r>
          </w:p>
        </w:tc>
        <w:tc>
          <w:tcPr>
            <w:tcW w:w="6095" w:type="dxa"/>
            <w:tcBorders>
              <w:bottom w:val="double" w:sz="4" w:space="0" w:color="auto"/>
            </w:tcBorders>
          </w:tcPr>
          <w:p w:rsidR="00CB7A94" w:rsidRPr="007503F3" w:rsidRDefault="00CB7A94" w:rsidP="00E87C33">
            <w:pPr>
              <w:tabs>
                <w:tab w:val="left" w:pos="-3303"/>
                <w:tab w:val="left" w:pos="1494"/>
              </w:tabs>
              <w:autoSpaceDE w:val="0"/>
              <w:autoSpaceDN w:val="0"/>
              <w:adjustRightInd w:val="0"/>
              <w:rPr>
                <w:sz w:val="18"/>
                <w:szCs w:val="18"/>
              </w:rPr>
            </w:pPr>
            <w:r w:rsidRPr="007503F3">
              <w:rPr>
                <w:sz w:val="18"/>
                <w:szCs w:val="18"/>
              </w:rPr>
              <w:t>(</w:t>
            </w:r>
            <w:proofErr w:type="spellStart"/>
            <w:r w:rsidRPr="007503F3">
              <w:rPr>
                <w:sz w:val="18"/>
                <w:szCs w:val="18"/>
              </w:rPr>
              <w:t>i</w:t>
            </w:r>
            <w:proofErr w:type="spellEnd"/>
            <w:r w:rsidRPr="007503F3">
              <w:rPr>
                <w:sz w:val="18"/>
                <w:szCs w:val="18"/>
              </w:rPr>
              <w:t>) Cost-effectiveness strategy; (ii) Assessment of the social, economic and financial sustainability of proposed project activities; (iii) Development of a replication strategy for project activities; (iv) Development of a monitoring and evaluation plan and budget; (v) Costing the expected project outcomes and outputs, identify co-financing sources and secure co-financing commitments.</w:t>
            </w:r>
          </w:p>
          <w:p w:rsidR="00CB7A94" w:rsidRPr="007503F3" w:rsidRDefault="00CB7A94">
            <w:pPr>
              <w:ind w:left="27"/>
              <w:rPr>
                <w:color w:val="000000"/>
                <w:sz w:val="22"/>
                <w:szCs w:val="22"/>
                <w:lang w:val="en-GB"/>
              </w:rPr>
            </w:pPr>
          </w:p>
        </w:tc>
        <w:tc>
          <w:tcPr>
            <w:tcW w:w="1134" w:type="dxa"/>
            <w:tcBorders>
              <w:bottom w:val="doub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0</w:t>
            </w:r>
          </w:p>
        </w:tc>
        <w:tc>
          <w:tcPr>
            <w:tcW w:w="993" w:type="dxa"/>
            <w:tcBorders>
              <w:bottom w:val="doub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48,500</w:t>
            </w:r>
          </w:p>
        </w:tc>
        <w:tc>
          <w:tcPr>
            <w:tcW w:w="992" w:type="dxa"/>
            <w:tcBorders>
              <w:bottom w:val="double" w:sz="4" w:space="0" w:color="auto"/>
            </w:tcBorders>
            <w:vAlign w:val="center"/>
          </w:tcPr>
          <w:p w:rsidR="00CB7A94" w:rsidRPr="00B73361" w:rsidRDefault="0056501E" w:rsidP="000C4C14">
            <w:pPr>
              <w:jc w:val="right"/>
              <w:rPr>
                <w:sz w:val="22"/>
                <w:szCs w:val="22"/>
                <w:highlight w:val="yellow"/>
              </w:rPr>
            </w:pPr>
            <w:r w:rsidRPr="0056501E">
              <w:rPr>
                <w:sz w:val="22"/>
                <w:szCs w:val="22"/>
                <w:highlight w:val="yellow"/>
              </w:rPr>
              <w:t>48,500</w:t>
            </w:r>
          </w:p>
        </w:tc>
      </w:tr>
      <w:tr w:rsidR="003A1076" w:rsidRPr="007503F3">
        <w:trPr>
          <w:cantSplit/>
        </w:trPr>
        <w:tc>
          <w:tcPr>
            <w:tcW w:w="7797" w:type="dxa"/>
            <w:gridSpan w:val="2"/>
            <w:tcBorders>
              <w:top w:val="double" w:sz="4" w:space="0" w:color="auto"/>
              <w:bottom w:val="double" w:sz="4" w:space="0" w:color="auto"/>
            </w:tcBorders>
            <w:shd w:val="clear" w:color="auto" w:fill="F2DBDB" w:themeFill="accent2" w:themeFillTint="33"/>
            <w:vAlign w:val="center"/>
          </w:tcPr>
          <w:p w:rsidR="003A1076" w:rsidRPr="007503F3" w:rsidRDefault="003A1076" w:rsidP="00E44E21">
            <w:pPr>
              <w:spacing w:before="30" w:after="30"/>
              <w:ind w:left="27"/>
              <w:rPr>
                <w:b/>
                <w:sz w:val="22"/>
                <w:szCs w:val="22"/>
                <w:lang w:val="en-GB"/>
              </w:rPr>
            </w:pPr>
            <w:r w:rsidRPr="007503F3">
              <w:rPr>
                <w:b/>
                <w:bCs/>
                <w:sz w:val="20"/>
                <w:szCs w:val="22"/>
              </w:rPr>
              <w:t>Total project preparation financing</w:t>
            </w:r>
          </w:p>
        </w:tc>
        <w:tc>
          <w:tcPr>
            <w:tcW w:w="1134" w:type="dxa"/>
            <w:tcBorders>
              <w:top w:val="double" w:sz="4" w:space="0" w:color="auto"/>
              <w:bottom w:val="double" w:sz="4" w:space="0" w:color="auto"/>
            </w:tcBorders>
            <w:shd w:val="clear" w:color="auto" w:fill="F2DBDB" w:themeFill="accent2" w:themeFillTint="33"/>
            <w:vAlign w:val="center"/>
          </w:tcPr>
          <w:p w:rsidR="003A1076" w:rsidRPr="00B73361" w:rsidRDefault="0056501E" w:rsidP="000C4C14">
            <w:pPr>
              <w:jc w:val="right"/>
              <w:rPr>
                <w:b/>
                <w:bCs/>
                <w:sz w:val="22"/>
                <w:szCs w:val="22"/>
                <w:highlight w:val="yellow"/>
              </w:rPr>
            </w:pPr>
            <w:r w:rsidRPr="0056501E">
              <w:rPr>
                <w:b/>
                <w:bCs/>
                <w:sz w:val="22"/>
                <w:szCs w:val="22"/>
                <w:highlight w:val="yellow"/>
              </w:rPr>
              <w:t>147,000</w:t>
            </w:r>
          </w:p>
        </w:tc>
        <w:tc>
          <w:tcPr>
            <w:tcW w:w="993" w:type="dxa"/>
            <w:tcBorders>
              <w:top w:val="double" w:sz="4" w:space="0" w:color="auto"/>
              <w:bottom w:val="double" w:sz="4" w:space="0" w:color="auto"/>
            </w:tcBorders>
            <w:shd w:val="clear" w:color="auto" w:fill="F2DBDB" w:themeFill="accent2" w:themeFillTint="33"/>
            <w:vAlign w:val="center"/>
          </w:tcPr>
          <w:p w:rsidR="003A1076" w:rsidRPr="00B73361" w:rsidRDefault="0056501E" w:rsidP="00FC59F3">
            <w:pPr>
              <w:jc w:val="right"/>
              <w:rPr>
                <w:b/>
                <w:bCs/>
                <w:sz w:val="22"/>
                <w:szCs w:val="22"/>
                <w:highlight w:val="yellow"/>
              </w:rPr>
            </w:pPr>
            <w:r w:rsidRPr="0056501E">
              <w:rPr>
                <w:b/>
                <w:bCs/>
                <w:sz w:val="22"/>
                <w:szCs w:val="22"/>
                <w:highlight w:val="yellow"/>
              </w:rPr>
              <w:t>147,350</w:t>
            </w:r>
          </w:p>
        </w:tc>
        <w:tc>
          <w:tcPr>
            <w:tcW w:w="992" w:type="dxa"/>
            <w:tcBorders>
              <w:top w:val="double" w:sz="4" w:space="0" w:color="auto"/>
              <w:bottom w:val="double" w:sz="4" w:space="0" w:color="auto"/>
            </w:tcBorders>
            <w:shd w:val="clear" w:color="auto" w:fill="F2DBDB" w:themeFill="accent2" w:themeFillTint="33"/>
            <w:vAlign w:val="center"/>
          </w:tcPr>
          <w:p w:rsidR="003A1076" w:rsidRPr="00B73361" w:rsidRDefault="0056501E" w:rsidP="000C4C14">
            <w:pPr>
              <w:jc w:val="right"/>
              <w:rPr>
                <w:b/>
                <w:bCs/>
                <w:sz w:val="22"/>
                <w:szCs w:val="22"/>
                <w:highlight w:val="yellow"/>
              </w:rPr>
            </w:pPr>
            <w:r w:rsidRPr="0056501E">
              <w:rPr>
                <w:b/>
                <w:bCs/>
                <w:sz w:val="22"/>
                <w:szCs w:val="22"/>
                <w:highlight w:val="yellow"/>
              </w:rPr>
              <w:t>294,350</w:t>
            </w:r>
          </w:p>
        </w:tc>
      </w:tr>
    </w:tbl>
    <w:p w:rsidR="00E76D12" w:rsidRPr="007503F3" w:rsidRDefault="00DF24D2" w:rsidP="00BA5CC9">
      <w:pPr>
        <w:rPr>
          <w:b/>
          <w:bCs/>
          <w:lang w:val="en-GB"/>
        </w:rPr>
      </w:pPr>
      <w:r w:rsidRPr="007503F3">
        <w:rPr>
          <w:sz w:val="18"/>
          <w:szCs w:val="18"/>
          <w:lang w:val="en-GB"/>
        </w:rPr>
        <w:t>* UNDP core funds will be managed in conjunction with GEF funds under the same budgetary award.</w:t>
      </w:r>
    </w:p>
    <w:p w:rsidR="00895891" w:rsidRPr="007503F3" w:rsidRDefault="00895891" w:rsidP="00BA5CC9">
      <w:pPr>
        <w:rPr>
          <w:b/>
          <w:bCs/>
          <w:lang w:val="en-GB"/>
        </w:rPr>
      </w:pPr>
    </w:p>
    <w:p w:rsidR="00710A97" w:rsidRPr="007503F3" w:rsidRDefault="00D413D6">
      <w:pPr>
        <w:pStyle w:val="ListParagraph"/>
        <w:numPr>
          <w:ilvl w:val="0"/>
          <w:numId w:val="1"/>
        </w:numPr>
        <w:spacing w:after="80"/>
        <w:rPr>
          <w:rFonts w:ascii="Times New Roman Bold" w:hAnsi="Times New Roman Bold"/>
          <w:b/>
          <w:smallCaps/>
          <w:sz w:val="22"/>
          <w:szCs w:val="22"/>
          <w:lang w:val="en-GB"/>
        </w:rPr>
      </w:pPr>
      <w:r w:rsidRPr="007503F3">
        <w:rPr>
          <w:rFonts w:ascii="Times New Roman Bold" w:hAnsi="Times New Roman Bold"/>
          <w:b/>
          <w:smallCaps/>
          <w:sz w:val="22"/>
          <w:szCs w:val="22"/>
          <w:lang w:val="en-GB"/>
        </w:rPr>
        <w:t>Financing plan summary for project preparation grant: ($)</w:t>
      </w:r>
    </w:p>
    <w:tbl>
      <w:tblPr>
        <w:tblW w:w="73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2139"/>
        <w:gridCol w:w="1980"/>
      </w:tblGrid>
      <w:tr w:rsidR="001C5AD3" w:rsidRPr="007503F3">
        <w:tc>
          <w:tcPr>
            <w:tcW w:w="3261" w:type="dxa"/>
            <w:shd w:val="clear" w:color="auto" w:fill="EEECE1" w:themeFill="background2"/>
            <w:vAlign w:val="center"/>
          </w:tcPr>
          <w:p w:rsidR="002F4747" w:rsidRPr="007503F3" w:rsidRDefault="002F4747">
            <w:pPr>
              <w:spacing w:before="45" w:after="45"/>
              <w:jc w:val="center"/>
              <w:rPr>
                <w:sz w:val="22"/>
                <w:szCs w:val="22"/>
                <w:lang w:val="en-GB"/>
              </w:rPr>
            </w:pPr>
          </w:p>
        </w:tc>
        <w:tc>
          <w:tcPr>
            <w:tcW w:w="2139" w:type="dxa"/>
            <w:shd w:val="clear" w:color="auto" w:fill="EEECE1" w:themeFill="background2"/>
            <w:vAlign w:val="center"/>
          </w:tcPr>
          <w:p w:rsidR="002F4747" w:rsidRPr="007503F3" w:rsidRDefault="00D413D6">
            <w:pPr>
              <w:spacing w:before="45" w:after="45"/>
              <w:rPr>
                <w:b/>
                <w:sz w:val="22"/>
                <w:szCs w:val="22"/>
                <w:lang w:val="en-GB"/>
              </w:rPr>
            </w:pPr>
            <w:r w:rsidRPr="007503F3">
              <w:rPr>
                <w:b/>
                <w:sz w:val="22"/>
                <w:szCs w:val="22"/>
                <w:lang w:val="en-GB"/>
              </w:rPr>
              <w:t xml:space="preserve">Project Preparation </w:t>
            </w:r>
          </w:p>
        </w:tc>
        <w:tc>
          <w:tcPr>
            <w:tcW w:w="1980" w:type="dxa"/>
            <w:shd w:val="clear" w:color="auto" w:fill="EEECE1" w:themeFill="background2"/>
            <w:vAlign w:val="center"/>
          </w:tcPr>
          <w:p w:rsidR="002F4747" w:rsidRPr="007503F3" w:rsidRDefault="00D413D6">
            <w:pPr>
              <w:spacing w:before="45" w:after="45"/>
              <w:jc w:val="center"/>
              <w:rPr>
                <w:b/>
                <w:sz w:val="22"/>
                <w:szCs w:val="22"/>
                <w:lang w:val="en-GB"/>
              </w:rPr>
            </w:pPr>
            <w:r w:rsidRPr="007503F3">
              <w:rPr>
                <w:b/>
                <w:sz w:val="22"/>
                <w:szCs w:val="22"/>
                <w:lang w:val="en-GB"/>
              </w:rPr>
              <w:t xml:space="preserve">Agency Fee </w:t>
            </w:r>
          </w:p>
        </w:tc>
      </w:tr>
      <w:tr w:rsidR="00CB7A94" w:rsidRPr="007503F3">
        <w:tc>
          <w:tcPr>
            <w:tcW w:w="3261" w:type="dxa"/>
            <w:tcBorders>
              <w:top w:val="single" w:sz="4" w:space="0" w:color="auto"/>
              <w:left w:val="single" w:sz="4" w:space="0" w:color="auto"/>
              <w:bottom w:val="single" w:sz="4" w:space="0" w:color="auto"/>
              <w:right w:val="single" w:sz="4" w:space="0" w:color="auto"/>
            </w:tcBorders>
            <w:shd w:val="clear" w:color="auto" w:fill="FFFFFF"/>
          </w:tcPr>
          <w:p w:rsidR="00CB7A94" w:rsidRPr="007503F3" w:rsidRDefault="003A40C9">
            <w:pPr>
              <w:spacing w:before="45" w:after="45"/>
              <w:rPr>
                <w:sz w:val="22"/>
                <w:szCs w:val="22"/>
                <w:lang w:val="en-GB"/>
              </w:rPr>
            </w:pPr>
            <w:r w:rsidRPr="007503F3">
              <w:rPr>
                <w:sz w:val="22"/>
                <w:szCs w:val="22"/>
                <w:lang w:val="en-GB"/>
              </w:rPr>
              <w:t xml:space="preserve">GEF financing </w:t>
            </w:r>
          </w:p>
        </w:tc>
        <w:tc>
          <w:tcPr>
            <w:tcW w:w="2139" w:type="dxa"/>
            <w:tcBorders>
              <w:left w:val="single" w:sz="4" w:space="0" w:color="auto"/>
              <w:right w:val="single" w:sz="4" w:space="0" w:color="auto"/>
            </w:tcBorders>
          </w:tcPr>
          <w:p w:rsidR="00CB7A94" w:rsidRPr="00B73361" w:rsidRDefault="0056501E">
            <w:pPr>
              <w:spacing w:before="45" w:after="45"/>
              <w:jc w:val="right"/>
              <w:rPr>
                <w:sz w:val="22"/>
                <w:szCs w:val="22"/>
                <w:highlight w:val="yellow"/>
                <w:lang w:val="en-GB"/>
              </w:rPr>
            </w:pPr>
            <w:r w:rsidRPr="0056501E">
              <w:rPr>
                <w:sz w:val="20"/>
                <w:szCs w:val="20"/>
                <w:highlight w:val="yellow"/>
              </w:rPr>
              <w:t>147,000</w:t>
            </w:r>
          </w:p>
        </w:tc>
        <w:tc>
          <w:tcPr>
            <w:tcW w:w="1980" w:type="dxa"/>
            <w:tcBorders>
              <w:left w:val="single" w:sz="4" w:space="0" w:color="auto"/>
              <w:right w:val="single" w:sz="4" w:space="0" w:color="auto"/>
            </w:tcBorders>
          </w:tcPr>
          <w:p w:rsidR="00CB7A94" w:rsidRPr="00B73361" w:rsidRDefault="0056501E" w:rsidP="008D31B5">
            <w:pPr>
              <w:spacing w:before="45" w:after="45"/>
              <w:jc w:val="right"/>
              <w:rPr>
                <w:sz w:val="22"/>
                <w:szCs w:val="22"/>
                <w:highlight w:val="yellow"/>
                <w:lang w:val="en-GB"/>
              </w:rPr>
            </w:pPr>
            <w:r w:rsidRPr="0056501E">
              <w:rPr>
                <w:sz w:val="20"/>
                <w:szCs w:val="20"/>
                <w:highlight w:val="yellow"/>
              </w:rPr>
              <w:t>14,700</w:t>
            </w:r>
          </w:p>
        </w:tc>
      </w:tr>
      <w:tr w:rsidR="00CB7A94" w:rsidRPr="007503F3">
        <w:tc>
          <w:tcPr>
            <w:tcW w:w="3261" w:type="dxa"/>
            <w:tcBorders>
              <w:top w:val="single" w:sz="4" w:space="0" w:color="auto"/>
              <w:left w:val="single" w:sz="4" w:space="0" w:color="auto"/>
              <w:bottom w:val="double" w:sz="4" w:space="0" w:color="auto"/>
              <w:right w:val="single" w:sz="4" w:space="0" w:color="auto"/>
            </w:tcBorders>
            <w:shd w:val="clear" w:color="auto" w:fill="FFFFFF"/>
          </w:tcPr>
          <w:p w:rsidR="00CB7A94" w:rsidRPr="007503F3" w:rsidRDefault="003A40C9">
            <w:pPr>
              <w:spacing w:before="45" w:after="45"/>
              <w:rPr>
                <w:sz w:val="22"/>
                <w:szCs w:val="22"/>
                <w:lang w:val="en-GB"/>
              </w:rPr>
            </w:pPr>
            <w:r w:rsidRPr="007503F3">
              <w:rPr>
                <w:sz w:val="22"/>
                <w:szCs w:val="22"/>
                <w:lang w:val="en-GB"/>
              </w:rPr>
              <w:t xml:space="preserve">Co-financing </w:t>
            </w:r>
          </w:p>
        </w:tc>
        <w:tc>
          <w:tcPr>
            <w:tcW w:w="2139" w:type="dxa"/>
            <w:tcBorders>
              <w:left w:val="single" w:sz="4" w:space="0" w:color="auto"/>
              <w:bottom w:val="double" w:sz="4" w:space="0" w:color="auto"/>
              <w:right w:val="single" w:sz="4" w:space="0" w:color="auto"/>
            </w:tcBorders>
            <w:vAlign w:val="bottom"/>
          </w:tcPr>
          <w:p w:rsidR="00CB7A94" w:rsidRPr="00B73361" w:rsidRDefault="0056501E" w:rsidP="00B332D9">
            <w:pPr>
              <w:spacing w:before="45" w:after="45"/>
              <w:jc w:val="right"/>
              <w:rPr>
                <w:sz w:val="22"/>
                <w:szCs w:val="22"/>
                <w:highlight w:val="yellow"/>
                <w:lang w:val="en-GB"/>
              </w:rPr>
            </w:pPr>
            <w:r w:rsidRPr="0056501E">
              <w:rPr>
                <w:sz w:val="20"/>
                <w:szCs w:val="20"/>
                <w:highlight w:val="yellow"/>
              </w:rPr>
              <w:t>147,350</w:t>
            </w:r>
          </w:p>
        </w:tc>
        <w:tc>
          <w:tcPr>
            <w:tcW w:w="1980" w:type="dxa"/>
            <w:tcBorders>
              <w:left w:val="single" w:sz="4" w:space="0" w:color="auto"/>
              <w:bottom w:val="double" w:sz="4" w:space="0" w:color="auto"/>
              <w:right w:val="single" w:sz="4" w:space="0" w:color="auto"/>
            </w:tcBorders>
            <w:shd w:val="clear" w:color="auto" w:fill="C0C0C0"/>
          </w:tcPr>
          <w:p w:rsidR="00CB7A94" w:rsidRPr="00B73361" w:rsidRDefault="0056501E">
            <w:pPr>
              <w:spacing w:before="45" w:after="45"/>
              <w:jc w:val="right"/>
              <w:rPr>
                <w:sz w:val="22"/>
                <w:szCs w:val="22"/>
                <w:highlight w:val="yellow"/>
                <w:lang w:val="en-GB"/>
              </w:rPr>
            </w:pPr>
            <w:r w:rsidRPr="0056501E">
              <w:rPr>
                <w:sz w:val="20"/>
                <w:szCs w:val="20"/>
                <w:highlight w:val="yellow"/>
              </w:rPr>
              <w:t> </w:t>
            </w:r>
          </w:p>
        </w:tc>
      </w:tr>
      <w:tr w:rsidR="00CB7A94" w:rsidRPr="007503F3">
        <w:tc>
          <w:tcPr>
            <w:tcW w:w="3261" w:type="dxa"/>
            <w:tcBorders>
              <w:top w:val="double" w:sz="4" w:space="0" w:color="auto"/>
              <w:left w:val="single" w:sz="4" w:space="0" w:color="auto"/>
              <w:bottom w:val="double" w:sz="4" w:space="0" w:color="auto"/>
              <w:right w:val="single" w:sz="4" w:space="0" w:color="auto"/>
            </w:tcBorders>
            <w:shd w:val="clear" w:color="auto" w:fill="F2DBDB" w:themeFill="accent2" w:themeFillTint="33"/>
          </w:tcPr>
          <w:p w:rsidR="00CB7A94" w:rsidRPr="007503F3" w:rsidRDefault="003A40C9">
            <w:pPr>
              <w:spacing w:before="45" w:after="45"/>
              <w:rPr>
                <w:b/>
                <w:sz w:val="22"/>
                <w:szCs w:val="22"/>
                <w:lang w:val="en-GB"/>
              </w:rPr>
            </w:pPr>
            <w:r w:rsidRPr="007503F3">
              <w:rPr>
                <w:b/>
                <w:sz w:val="22"/>
                <w:szCs w:val="22"/>
                <w:lang w:val="en-GB"/>
              </w:rPr>
              <w:t>Total</w:t>
            </w:r>
          </w:p>
        </w:tc>
        <w:tc>
          <w:tcPr>
            <w:tcW w:w="2139" w:type="dxa"/>
            <w:tcBorders>
              <w:top w:val="double" w:sz="4" w:space="0" w:color="auto"/>
              <w:left w:val="single" w:sz="4" w:space="0" w:color="auto"/>
              <w:bottom w:val="double" w:sz="4" w:space="0" w:color="auto"/>
              <w:right w:val="single" w:sz="4" w:space="0" w:color="auto"/>
            </w:tcBorders>
            <w:shd w:val="clear" w:color="auto" w:fill="F2DBDB" w:themeFill="accent2" w:themeFillTint="33"/>
          </w:tcPr>
          <w:p w:rsidR="00CB7A94" w:rsidRPr="00B73361" w:rsidRDefault="0056501E" w:rsidP="00B332D9">
            <w:pPr>
              <w:tabs>
                <w:tab w:val="left" w:pos="2095"/>
              </w:tabs>
              <w:spacing w:before="45" w:after="45"/>
              <w:jc w:val="right"/>
              <w:rPr>
                <w:sz w:val="22"/>
                <w:szCs w:val="22"/>
                <w:highlight w:val="yellow"/>
                <w:lang w:val="en-GB"/>
              </w:rPr>
            </w:pPr>
            <w:r w:rsidRPr="0056501E">
              <w:rPr>
                <w:sz w:val="20"/>
                <w:szCs w:val="20"/>
                <w:highlight w:val="yellow"/>
              </w:rPr>
              <w:t>294,350</w:t>
            </w:r>
          </w:p>
        </w:tc>
        <w:tc>
          <w:tcPr>
            <w:tcW w:w="1980" w:type="dxa"/>
            <w:tcBorders>
              <w:top w:val="double" w:sz="4" w:space="0" w:color="auto"/>
              <w:left w:val="single" w:sz="4" w:space="0" w:color="auto"/>
              <w:bottom w:val="double" w:sz="4" w:space="0" w:color="auto"/>
              <w:right w:val="single" w:sz="4" w:space="0" w:color="auto"/>
            </w:tcBorders>
            <w:shd w:val="clear" w:color="auto" w:fill="F2DBDB" w:themeFill="accent2" w:themeFillTint="33"/>
          </w:tcPr>
          <w:p w:rsidR="00CB7A94" w:rsidRPr="00B73361" w:rsidRDefault="0056501E">
            <w:pPr>
              <w:spacing w:before="45" w:after="45"/>
              <w:jc w:val="right"/>
              <w:rPr>
                <w:sz w:val="22"/>
                <w:szCs w:val="22"/>
                <w:highlight w:val="yellow"/>
                <w:lang w:val="en-GB"/>
              </w:rPr>
            </w:pPr>
            <w:r w:rsidRPr="0056501E">
              <w:rPr>
                <w:sz w:val="20"/>
                <w:szCs w:val="20"/>
                <w:highlight w:val="yellow"/>
              </w:rPr>
              <w:t>14,700</w:t>
            </w:r>
          </w:p>
        </w:tc>
      </w:tr>
    </w:tbl>
    <w:p w:rsidR="00E44E21" w:rsidRPr="007503F3" w:rsidRDefault="00E44E21" w:rsidP="00E44E21">
      <w:pPr>
        <w:rPr>
          <w:rFonts w:ascii="Times New Roman Bold" w:hAnsi="Times New Roman Bold"/>
          <w:b/>
          <w:smallCaps/>
          <w:sz w:val="22"/>
          <w:szCs w:val="22"/>
          <w:lang w:val="en-GB"/>
        </w:rPr>
      </w:pPr>
    </w:p>
    <w:p w:rsidR="00E44E21" w:rsidRPr="007503F3" w:rsidRDefault="00E44E21" w:rsidP="00E44E21">
      <w:pPr>
        <w:rPr>
          <w:rFonts w:ascii="Times New Roman Bold" w:hAnsi="Times New Roman Bold"/>
          <w:b/>
          <w:smallCaps/>
          <w:sz w:val="22"/>
          <w:szCs w:val="22"/>
          <w:lang w:val="en-GB"/>
        </w:rPr>
      </w:pPr>
    </w:p>
    <w:p w:rsidR="008176B8" w:rsidRPr="007503F3" w:rsidRDefault="008176B8" w:rsidP="00E44E21">
      <w:pPr>
        <w:rPr>
          <w:rFonts w:ascii="Times New Roman Bold" w:hAnsi="Times New Roman Bold"/>
          <w:b/>
          <w:smallCaps/>
          <w:sz w:val="22"/>
          <w:szCs w:val="22"/>
          <w:lang w:val="en-GB"/>
        </w:rPr>
      </w:pPr>
    </w:p>
    <w:p w:rsidR="00710A97" w:rsidRPr="007503F3" w:rsidRDefault="00E44E21">
      <w:pPr>
        <w:pStyle w:val="ListParagraph"/>
        <w:numPr>
          <w:ilvl w:val="0"/>
          <w:numId w:val="1"/>
        </w:numPr>
        <w:rPr>
          <w:rFonts w:ascii="Times New Roman Bold" w:hAnsi="Times New Roman Bold"/>
          <w:b/>
          <w:smallCaps/>
          <w:sz w:val="22"/>
          <w:szCs w:val="22"/>
          <w:lang w:val="en-GB"/>
        </w:rPr>
      </w:pPr>
      <w:r w:rsidRPr="007503F3">
        <w:rPr>
          <w:b/>
          <w:smallCaps/>
          <w:sz w:val="22"/>
          <w:szCs w:val="22"/>
          <w:lang w:val="en-GB"/>
        </w:rPr>
        <w:t>PPG</w:t>
      </w:r>
      <w:r w:rsidR="000F585F" w:rsidRPr="007503F3">
        <w:rPr>
          <w:b/>
          <w:smallCaps/>
          <w:sz w:val="22"/>
          <w:szCs w:val="22"/>
          <w:lang w:val="en-GB"/>
        </w:rPr>
        <w:t xml:space="preserve"> </w:t>
      </w:r>
      <w:r w:rsidRPr="007503F3">
        <w:rPr>
          <w:b/>
          <w:smallCaps/>
          <w:sz w:val="22"/>
          <w:szCs w:val="22"/>
          <w:lang w:val="en-GB"/>
        </w:rPr>
        <w:t>requested by agency(</w:t>
      </w:r>
      <w:proofErr w:type="spellStart"/>
      <w:r w:rsidRPr="007503F3">
        <w:rPr>
          <w:b/>
          <w:smallCaps/>
          <w:sz w:val="22"/>
          <w:szCs w:val="22"/>
          <w:lang w:val="en-GB"/>
        </w:rPr>
        <w:t>ies</w:t>
      </w:r>
      <w:proofErr w:type="spellEnd"/>
      <w:r w:rsidRPr="007503F3">
        <w:rPr>
          <w:b/>
          <w:smallCaps/>
          <w:sz w:val="22"/>
          <w:szCs w:val="22"/>
          <w:lang w:val="en-GB"/>
        </w:rPr>
        <w:t>), focal area(s) and country(</w:t>
      </w:r>
      <w:proofErr w:type="spellStart"/>
      <w:r w:rsidRPr="007503F3">
        <w:rPr>
          <w:b/>
          <w:smallCaps/>
          <w:sz w:val="22"/>
          <w:szCs w:val="22"/>
          <w:lang w:val="en-GB"/>
        </w:rPr>
        <w:t>ies</w:t>
      </w:r>
      <w:proofErr w:type="spellEnd"/>
      <w:r w:rsidRPr="007503F3">
        <w:rPr>
          <w:b/>
          <w:smallCaps/>
          <w:sz w:val="22"/>
          <w:szCs w:val="22"/>
          <w:lang w:val="en-GB"/>
        </w:rPr>
        <w:t>)</w:t>
      </w:r>
      <w:r w:rsidRPr="007503F3">
        <w:rPr>
          <w:b/>
          <w:smallCaps/>
          <w:sz w:val="22"/>
          <w:szCs w:val="22"/>
          <w:vertAlign w:val="superscript"/>
          <w:lang w:val="en-GB"/>
        </w:rPr>
        <w:t xml:space="preserve"> </w:t>
      </w:r>
    </w:p>
    <w:p w:rsidR="00E44E21" w:rsidRPr="007503F3" w:rsidRDefault="00E44E21" w:rsidP="00E44E21">
      <w:pPr>
        <w:pStyle w:val="Footer"/>
        <w:tabs>
          <w:tab w:val="clear" w:pos="4320"/>
          <w:tab w:val="clear" w:pos="8640"/>
        </w:tabs>
        <w:rPr>
          <w:sz w:val="22"/>
          <w:szCs w:val="22"/>
          <w:lang w:val="en-GB"/>
        </w:rPr>
      </w:pPr>
      <w:r w:rsidRPr="007503F3">
        <w:rPr>
          <w:sz w:val="22"/>
          <w:szCs w:val="22"/>
          <w:lang w:val="en-GB"/>
        </w:rPr>
        <w:t>n/a</w:t>
      </w:r>
    </w:p>
    <w:p w:rsidR="00E44E21" w:rsidRPr="007503F3" w:rsidRDefault="00E44E21">
      <w:pPr>
        <w:pStyle w:val="Footer"/>
        <w:tabs>
          <w:tab w:val="clear" w:pos="4320"/>
          <w:tab w:val="clear" w:pos="8640"/>
        </w:tabs>
        <w:rPr>
          <w:sz w:val="22"/>
          <w:szCs w:val="22"/>
          <w:lang w:val="en-GB"/>
        </w:rPr>
      </w:pPr>
    </w:p>
    <w:p w:rsidR="008176B8" w:rsidRPr="007503F3" w:rsidRDefault="008176B8">
      <w:pPr>
        <w:pStyle w:val="Footer"/>
        <w:tabs>
          <w:tab w:val="clear" w:pos="4320"/>
          <w:tab w:val="clear" w:pos="8640"/>
        </w:tabs>
        <w:rPr>
          <w:sz w:val="22"/>
          <w:szCs w:val="22"/>
          <w:lang w:val="en-GB"/>
        </w:rPr>
      </w:pPr>
    </w:p>
    <w:p w:rsidR="00710A97" w:rsidRPr="007503F3" w:rsidRDefault="00D413D6">
      <w:pPr>
        <w:pStyle w:val="ListParagraph"/>
        <w:numPr>
          <w:ilvl w:val="0"/>
          <w:numId w:val="1"/>
        </w:numPr>
        <w:spacing w:after="80"/>
        <w:rPr>
          <w:rFonts w:ascii="Times New Roman Bold" w:hAnsi="Times New Roman Bold"/>
          <w:b/>
          <w:smallCaps/>
          <w:sz w:val="22"/>
          <w:szCs w:val="22"/>
          <w:lang w:val="en-GB"/>
        </w:rPr>
      </w:pPr>
      <w:r w:rsidRPr="007503F3">
        <w:rPr>
          <w:rFonts w:ascii="Times New Roman Bold" w:hAnsi="Times New Roman Bold"/>
          <w:b/>
          <w:smallCaps/>
          <w:sz w:val="22"/>
          <w:szCs w:val="22"/>
          <w:lang w:val="en-GB"/>
        </w:rPr>
        <w:t>PPG Budget Request</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8"/>
        <w:gridCol w:w="1779"/>
        <w:gridCol w:w="1198"/>
        <w:gridCol w:w="1275"/>
        <w:gridCol w:w="993"/>
      </w:tblGrid>
      <w:tr w:rsidR="00B05B6F" w:rsidRPr="007503F3">
        <w:tc>
          <w:tcPr>
            <w:tcW w:w="4678" w:type="dxa"/>
            <w:shd w:val="clear" w:color="auto" w:fill="EEECE1" w:themeFill="background2"/>
            <w:vAlign w:val="center"/>
          </w:tcPr>
          <w:p w:rsidR="002F4747" w:rsidRPr="007503F3" w:rsidRDefault="00D413D6">
            <w:pPr>
              <w:rPr>
                <w:b/>
                <w:sz w:val="20"/>
                <w:szCs w:val="20"/>
                <w:lang w:val="en-GB"/>
              </w:rPr>
            </w:pPr>
            <w:r w:rsidRPr="007503F3">
              <w:rPr>
                <w:b/>
                <w:sz w:val="20"/>
                <w:szCs w:val="20"/>
                <w:lang w:val="en-GB"/>
              </w:rPr>
              <w:t> </w:t>
            </w:r>
          </w:p>
        </w:tc>
        <w:tc>
          <w:tcPr>
            <w:tcW w:w="1779" w:type="dxa"/>
            <w:shd w:val="clear" w:color="auto" w:fill="EEECE1" w:themeFill="background2"/>
            <w:vAlign w:val="center"/>
          </w:tcPr>
          <w:p w:rsidR="002F4747" w:rsidRPr="007503F3" w:rsidRDefault="00D413D6">
            <w:pPr>
              <w:jc w:val="center"/>
              <w:rPr>
                <w:b/>
                <w:color w:val="000000" w:themeColor="text1"/>
                <w:sz w:val="18"/>
                <w:szCs w:val="20"/>
                <w:lang w:val="en-GB"/>
              </w:rPr>
            </w:pPr>
            <w:r w:rsidRPr="007503F3">
              <w:rPr>
                <w:b/>
                <w:color w:val="000000" w:themeColor="text1"/>
                <w:sz w:val="18"/>
                <w:szCs w:val="20"/>
                <w:lang w:val="en-GB"/>
              </w:rPr>
              <w:t>Total Estimated Person Weeks (PW) - GEF only **</w:t>
            </w:r>
          </w:p>
        </w:tc>
        <w:tc>
          <w:tcPr>
            <w:tcW w:w="1198" w:type="dxa"/>
            <w:shd w:val="clear" w:color="auto" w:fill="EEECE1" w:themeFill="background2"/>
            <w:vAlign w:val="center"/>
          </w:tcPr>
          <w:p w:rsidR="002F4747" w:rsidRPr="007503F3" w:rsidRDefault="00D413D6">
            <w:pPr>
              <w:jc w:val="center"/>
              <w:rPr>
                <w:b/>
                <w:color w:val="000000" w:themeColor="text1"/>
                <w:sz w:val="20"/>
                <w:szCs w:val="20"/>
                <w:lang w:val="en-GB"/>
              </w:rPr>
            </w:pPr>
            <w:r w:rsidRPr="007503F3">
              <w:rPr>
                <w:b/>
                <w:color w:val="000000" w:themeColor="text1"/>
                <w:sz w:val="20"/>
                <w:szCs w:val="20"/>
                <w:lang w:val="en-GB"/>
              </w:rPr>
              <w:t>GEF ($)</w:t>
            </w:r>
          </w:p>
        </w:tc>
        <w:tc>
          <w:tcPr>
            <w:tcW w:w="1275" w:type="dxa"/>
            <w:shd w:val="clear" w:color="auto" w:fill="EEECE1" w:themeFill="background2"/>
            <w:vAlign w:val="center"/>
          </w:tcPr>
          <w:p w:rsidR="002F4747" w:rsidRPr="007503F3" w:rsidRDefault="00D413D6">
            <w:pPr>
              <w:jc w:val="center"/>
              <w:rPr>
                <w:b/>
                <w:color w:val="000000" w:themeColor="text1"/>
                <w:sz w:val="20"/>
                <w:szCs w:val="20"/>
                <w:lang w:val="en-GB"/>
              </w:rPr>
            </w:pPr>
            <w:r w:rsidRPr="007503F3">
              <w:rPr>
                <w:b/>
                <w:color w:val="000000" w:themeColor="text1"/>
                <w:sz w:val="20"/>
                <w:szCs w:val="20"/>
                <w:lang w:val="en-GB"/>
              </w:rPr>
              <w:t>Co-financing ($)***</w:t>
            </w:r>
          </w:p>
        </w:tc>
        <w:tc>
          <w:tcPr>
            <w:tcW w:w="993" w:type="dxa"/>
            <w:shd w:val="clear" w:color="auto" w:fill="EEECE1" w:themeFill="background2"/>
            <w:vAlign w:val="center"/>
          </w:tcPr>
          <w:p w:rsidR="002F4747" w:rsidRPr="007503F3" w:rsidRDefault="00D413D6">
            <w:pPr>
              <w:jc w:val="center"/>
              <w:rPr>
                <w:b/>
                <w:color w:val="000000" w:themeColor="text1"/>
                <w:sz w:val="20"/>
                <w:szCs w:val="20"/>
                <w:lang w:val="en-GB"/>
              </w:rPr>
            </w:pPr>
            <w:r w:rsidRPr="007503F3">
              <w:rPr>
                <w:b/>
                <w:color w:val="000000" w:themeColor="text1"/>
                <w:sz w:val="20"/>
                <w:szCs w:val="20"/>
                <w:lang w:val="en-GB"/>
              </w:rPr>
              <w:t>Total ($)</w:t>
            </w:r>
          </w:p>
        </w:tc>
      </w:tr>
      <w:tr w:rsidR="00C47FF5" w:rsidRPr="007503F3">
        <w:tc>
          <w:tcPr>
            <w:tcW w:w="4678" w:type="dxa"/>
            <w:shd w:val="clear" w:color="auto" w:fill="auto"/>
            <w:vAlign w:val="center"/>
          </w:tcPr>
          <w:p w:rsidR="00C47FF5" w:rsidRPr="007503F3" w:rsidRDefault="003A40C9" w:rsidP="003A1076">
            <w:pPr>
              <w:rPr>
                <w:i/>
                <w:sz w:val="20"/>
                <w:szCs w:val="20"/>
                <w:lang w:val="en-GB"/>
              </w:rPr>
            </w:pPr>
            <w:r w:rsidRPr="007503F3">
              <w:rPr>
                <w:i/>
                <w:sz w:val="20"/>
                <w:szCs w:val="20"/>
                <w:lang w:val="en-GB"/>
              </w:rPr>
              <w:t>Local consultants*</w:t>
            </w:r>
          </w:p>
        </w:tc>
        <w:tc>
          <w:tcPr>
            <w:tcW w:w="1779" w:type="dxa"/>
            <w:shd w:val="clear" w:color="auto" w:fill="auto"/>
            <w:vAlign w:val="center"/>
          </w:tcPr>
          <w:p w:rsidR="00C47FF5" w:rsidRPr="00B73361" w:rsidRDefault="0056501E">
            <w:pPr>
              <w:jc w:val="center"/>
              <w:rPr>
                <w:sz w:val="20"/>
                <w:szCs w:val="20"/>
                <w:highlight w:val="yellow"/>
              </w:rPr>
            </w:pPr>
            <w:r w:rsidRPr="0056501E">
              <w:rPr>
                <w:sz w:val="20"/>
                <w:szCs w:val="20"/>
                <w:highlight w:val="yellow"/>
              </w:rPr>
              <w:t>63.0</w:t>
            </w:r>
          </w:p>
        </w:tc>
        <w:tc>
          <w:tcPr>
            <w:tcW w:w="1198"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50,100</w:t>
            </w:r>
          </w:p>
        </w:tc>
        <w:tc>
          <w:tcPr>
            <w:tcW w:w="1275"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14,850</w:t>
            </w:r>
          </w:p>
        </w:tc>
        <w:tc>
          <w:tcPr>
            <w:tcW w:w="993"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64,950</w:t>
            </w:r>
          </w:p>
        </w:tc>
      </w:tr>
      <w:tr w:rsidR="00C47FF5" w:rsidRPr="007503F3">
        <w:tc>
          <w:tcPr>
            <w:tcW w:w="4678" w:type="dxa"/>
            <w:shd w:val="clear" w:color="auto" w:fill="auto"/>
            <w:vAlign w:val="center"/>
          </w:tcPr>
          <w:p w:rsidR="00C47FF5" w:rsidRPr="007503F3" w:rsidRDefault="003A40C9" w:rsidP="003A1076">
            <w:pPr>
              <w:rPr>
                <w:i/>
                <w:sz w:val="20"/>
                <w:szCs w:val="20"/>
                <w:lang w:val="en-GB"/>
              </w:rPr>
            </w:pPr>
            <w:r w:rsidRPr="007503F3">
              <w:rPr>
                <w:i/>
                <w:sz w:val="20"/>
                <w:szCs w:val="20"/>
                <w:lang w:val="en-GB"/>
              </w:rPr>
              <w:t>International consultants*</w:t>
            </w:r>
          </w:p>
        </w:tc>
        <w:tc>
          <w:tcPr>
            <w:tcW w:w="1779" w:type="dxa"/>
            <w:shd w:val="clear" w:color="auto" w:fill="auto"/>
            <w:vAlign w:val="bottom"/>
          </w:tcPr>
          <w:p w:rsidR="00C47FF5" w:rsidRPr="00B73361" w:rsidRDefault="0056501E">
            <w:pPr>
              <w:jc w:val="center"/>
              <w:rPr>
                <w:sz w:val="20"/>
                <w:szCs w:val="20"/>
                <w:highlight w:val="yellow"/>
              </w:rPr>
            </w:pPr>
            <w:r w:rsidRPr="0056501E">
              <w:rPr>
                <w:sz w:val="20"/>
                <w:szCs w:val="20"/>
                <w:highlight w:val="yellow"/>
              </w:rPr>
              <w:t>10.0</w:t>
            </w:r>
          </w:p>
        </w:tc>
        <w:tc>
          <w:tcPr>
            <w:tcW w:w="1198" w:type="dxa"/>
            <w:shd w:val="clear" w:color="auto" w:fill="auto"/>
            <w:vAlign w:val="bottom"/>
          </w:tcPr>
          <w:p w:rsidR="00C47FF5" w:rsidRPr="00B73361" w:rsidRDefault="0056501E">
            <w:pPr>
              <w:jc w:val="right"/>
              <w:rPr>
                <w:sz w:val="20"/>
                <w:szCs w:val="20"/>
                <w:highlight w:val="yellow"/>
              </w:rPr>
            </w:pPr>
            <w:r w:rsidRPr="0056501E">
              <w:rPr>
                <w:sz w:val="20"/>
                <w:szCs w:val="20"/>
                <w:highlight w:val="yellow"/>
              </w:rPr>
              <w:t>30,000</w:t>
            </w:r>
          </w:p>
        </w:tc>
        <w:tc>
          <w:tcPr>
            <w:tcW w:w="1275"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48,000</w:t>
            </w:r>
          </w:p>
        </w:tc>
        <w:tc>
          <w:tcPr>
            <w:tcW w:w="993"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78,000</w:t>
            </w:r>
          </w:p>
        </w:tc>
      </w:tr>
      <w:tr w:rsidR="00C47FF5" w:rsidRPr="007503F3">
        <w:tc>
          <w:tcPr>
            <w:tcW w:w="4678" w:type="dxa"/>
            <w:shd w:val="clear" w:color="auto" w:fill="auto"/>
          </w:tcPr>
          <w:p w:rsidR="00C47FF5" w:rsidRPr="007503F3" w:rsidRDefault="003A40C9" w:rsidP="003A1076">
            <w:pPr>
              <w:jc w:val="left"/>
              <w:rPr>
                <w:sz w:val="20"/>
                <w:szCs w:val="20"/>
                <w:lang w:val="en-GB"/>
              </w:rPr>
            </w:pPr>
            <w:r w:rsidRPr="007503F3">
              <w:rPr>
                <w:sz w:val="20"/>
                <w:szCs w:val="20"/>
              </w:rPr>
              <w:t>Supplies: Satellite images, datasets GIS equipment</w:t>
            </w:r>
          </w:p>
        </w:tc>
        <w:tc>
          <w:tcPr>
            <w:tcW w:w="1779" w:type="dxa"/>
            <w:shd w:val="clear" w:color="auto" w:fill="A6A6A6"/>
            <w:vAlign w:val="bottom"/>
          </w:tcPr>
          <w:p w:rsidR="00C47FF5" w:rsidRPr="00B73361" w:rsidRDefault="0056501E">
            <w:pPr>
              <w:rPr>
                <w:sz w:val="20"/>
                <w:szCs w:val="20"/>
                <w:highlight w:val="yellow"/>
              </w:rPr>
            </w:pPr>
            <w:r w:rsidRPr="0056501E">
              <w:rPr>
                <w:sz w:val="20"/>
                <w:szCs w:val="20"/>
                <w:highlight w:val="yellow"/>
              </w:rPr>
              <w:t> </w:t>
            </w:r>
          </w:p>
        </w:tc>
        <w:tc>
          <w:tcPr>
            <w:tcW w:w="1198" w:type="dxa"/>
            <w:shd w:val="clear" w:color="auto" w:fill="auto"/>
            <w:vAlign w:val="bottom"/>
          </w:tcPr>
          <w:p w:rsidR="00C47FF5" w:rsidRPr="00B73361" w:rsidRDefault="0056501E">
            <w:pPr>
              <w:jc w:val="right"/>
              <w:rPr>
                <w:sz w:val="20"/>
                <w:szCs w:val="20"/>
                <w:highlight w:val="yellow"/>
              </w:rPr>
            </w:pPr>
            <w:r w:rsidRPr="0056501E">
              <w:rPr>
                <w:sz w:val="20"/>
                <w:szCs w:val="20"/>
                <w:highlight w:val="yellow"/>
              </w:rPr>
              <w:t>2,000</w:t>
            </w:r>
          </w:p>
        </w:tc>
        <w:tc>
          <w:tcPr>
            <w:tcW w:w="1275"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0</w:t>
            </w:r>
          </w:p>
        </w:tc>
        <w:tc>
          <w:tcPr>
            <w:tcW w:w="993"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2,000</w:t>
            </w:r>
          </w:p>
        </w:tc>
      </w:tr>
      <w:tr w:rsidR="00C47FF5" w:rsidRPr="007503F3">
        <w:tc>
          <w:tcPr>
            <w:tcW w:w="4678" w:type="dxa"/>
            <w:shd w:val="clear" w:color="auto" w:fill="auto"/>
          </w:tcPr>
          <w:p w:rsidR="00C47FF5" w:rsidRPr="007503F3" w:rsidRDefault="003A40C9" w:rsidP="003A1076">
            <w:pPr>
              <w:jc w:val="left"/>
              <w:rPr>
                <w:sz w:val="20"/>
                <w:szCs w:val="20"/>
                <w:lang w:val="en-GB"/>
              </w:rPr>
            </w:pPr>
            <w:r w:rsidRPr="007503F3">
              <w:rPr>
                <w:sz w:val="20"/>
                <w:szCs w:val="20"/>
              </w:rPr>
              <w:t>Travel**</w:t>
            </w:r>
          </w:p>
        </w:tc>
        <w:tc>
          <w:tcPr>
            <w:tcW w:w="1779" w:type="dxa"/>
            <w:shd w:val="clear" w:color="auto" w:fill="A6A6A6"/>
            <w:vAlign w:val="bottom"/>
          </w:tcPr>
          <w:p w:rsidR="00C47FF5" w:rsidRPr="00B73361" w:rsidRDefault="0056501E">
            <w:pPr>
              <w:rPr>
                <w:sz w:val="20"/>
                <w:szCs w:val="20"/>
                <w:highlight w:val="yellow"/>
              </w:rPr>
            </w:pPr>
            <w:r w:rsidRPr="0056501E">
              <w:rPr>
                <w:sz w:val="20"/>
                <w:szCs w:val="20"/>
                <w:highlight w:val="yellow"/>
              </w:rPr>
              <w:t> </w:t>
            </w:r>
          </w:p>
        </w:tc>
        <w:tc>
          <w:tcPr>
            <w:tcW w:w="1198" w:type="dxa"/>
            <w:shd w:val="clear" w:color="auto" w:fill="auto"/>
            <w:vAlign w:val="bottom"/>
          </w:tcPr>
          <w:p w:rsidR="00C47FF5" w:rsidRPr="00B73361" w:rsidRDefault="0056501E">
            <w:pPr>
              <w:jc w:val="right"/>
              <w:rPr>
                <w:sz w:val="20"/>
                <w:szCs w:val="20"/>
                <w:highlight w:val="yellow"/>
              </w:rPr>
            </w:pPr>
            <w:r w:rsidRPr="0056501E">
              <w:rPr>
                <w:sz w:val="20"/>
                <w:szCs w:val="20"/>
                <w:highlight w:val="yellow"/>
              </w:rPr>
              <w:t>37,273</w:t>
            </w:r>
          </w:p>
        </w:tc>
        <w:tc>
          <w:tcPr>
            <w:tcW w:w="1275"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34,000</w:t>
            </w:r>
          </w:p>
        </w:tc>
        <w:tc>
          <w:tcPr>
            <w:tcW w:w="993"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71,273</w:t>
            </w:r>
          </w:p>
        </w:tc>
      </w:tr>
      <w:tr w:rsidR="00C47FF5" w:rsidRPr="007503F3">
        <w:tc>
          <w:tcPr>
            <w:tcW w:w="4678" w:type="dxa"/>
            <w:shd w:val="clear" w:color="auto" w:fill="auto"/>
          </w:tcPr>
          <w:p w:rsidR="00C47FF5" w:rsidRPr="007503F3" w:rsidRDefault="003A40C9" w:rsidP="003A1076">
            <w:pPr>
              <w:jc w:val="left"/>
              <w:rPr>
                <w:sz w:val="20"/>
                <w:szCs w:val="20"/>
                <w:lang w:val="en-GB"/>
              </w:rPr>
            </w:pPr>
            <w:r w:rsidRPr="007503F3">
              <w:rPr>
                <w:sz w:val="20"/>
                <w:szCs w:val="20"/>
              </w:rPr>
              <w:t>Other: IT, communication costs and miscellaneous costs</w:t>
            </w:r>
          </w:p>
        </w:tc>
        <w:tc>
          <w:tcPr>
            <w:tcW w:w="1779" w:type="dxa"/>
            <w:shd w:val="clear" w:color="auto" w:fill="A6A6A6"/>
            <w:vAlign w:val="bottom"/>
          </w:tcPr>
          <w:p w:rsidR="00C47FF5" w:rsidRPr="00B73361" w:rsidRDefault="0056501E">
            <w:pPr>
              <w:rPr>
                <w:sz w:val="20"/>
                <w:szCs w:val="20"/>
                <w:highlight w:val="yellow"/>
              </w:rPr>
            </w:pPr>
            <w:r w:rsidRPr="0056501E">
              <w:rPr>
                <w:sz w:val="20"/>
                <w:szCs w:val="20"/>
                <w:highlight w:val="yellow"/>
              </w:rPr>
              <w:t> </w:t>
            </w:r>
          </w:p>
        </w:tc>
        <w:tc>
          <w:tcPr>
            <w:tcW w:w="1198" w:type="dxa"/>
            <w:shd w:val="clear" w:color="auto" w:fill="auto"/>
            <w:vAlign w:val="bottom"/>
          </w:tcPr>
          <w:p w:rsidR="00C47FF5" w:rsidRPr="00B73361" w:rsidRDefault="0056501E">
            <w:pPr>
              <w:jc w:val="right"/>
              <w:rPr>
                <w:sz w:val="20"/>
                <w:szCs w:val="20"/>
                <w:highlight w:val="yellow"/>
              </w:rPr>
            </w:pPr>
            <w:r w:rsidRPr="0056501E">
              <w:rPr>
                <w:sz w:val="20"/>
                <w:szCs w:val="20"/>
                <w:highlight w:val="yellow"/>
              </w:rPr>
              <w:t>0</w:t>
            </w:r>
          </w:p>
        </w:tc>
        <w:tc>
          <w:tcPr>
            <w:tcW w:w="1275"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500</w:t>
            </w:r>
          </w:p>
        </w:tc>
        <w:tc>
          <w:tcPr>
            <w:tcW w:w="993" w:type="dxa"/>
            <w:shd w:val="clear" w:color="auto" w:fill="auto"/>
            <w:vAlign w:val="center"/>
          </w:tcPr>
          <w:p w:rsidR="00C47FF5" w:rsidRPr="00B73361" w:rsidRDefault="0056501E">
            <w:pPr>
              <w:jc w:val="right"/>
              <w:rPr>
                <w:sz w:val="20"/>
                <w:szCs w:val="20"/>
                <w:highlight w:val="yellow"/>
              </w:rPr>
            </w:pPr>
            <w:r w:rsidRPr="0056501E">
              <w:rPr>
                <w:sz w:val="20"/>
                <w:szCs w:val="20"/>
                <w:highlight w:val="yellow"/>
              </w:rPr>
              <w:t>500</w:t>
            </w:r>
          </w:p>
        </w:tc>
      </w:tr>
      <w:tr w:rsidR="00BA732F" w:rsidRPr="007503F3">
        <w:tc>
          <w:tcPr>
            <w:tcW w:w="4678" w:type="dxa"/>
            <w:shd w:val="clear" w:color="auto" w:fill="auto"/>
          </w:tcPr>
          <w:p w:rsidR="00BA732F" w:rsidRPr="00B73361" w:rsidRDefault="0056501E" w:rsidP="003A1076">
            <w:pPr>
              <w:jc w:val="left"/>
              <w:rPr>
                <w:sz w:val="20"/>
                <w:szCs w:val="20"/>
                <w:highlight w:val="yellow"/>
              </w:rPr>
            </w:pPr>
            <w:proofErr w:type="gramStart"/>
            <w:r w:rsidRPr="0056501E">
              <w:rPr>
                <w:sz w:val="20"/>
                <w:szCs w:val="20"/>
                <w:highlight w:val="yellow"/>
              </w:rPr>
              <w:t>Allocation for NGO subcontract</w:t>
            </w:r>
            <w:proofErr w:type="gramEnd"/>
            <w:r w:rsidRPr="0056501E">
              <w:rPr>
                <w:sz w:val="20"/>
                <w:szCs w:val="20"/>
                <w:highlight w:val="yellow"/>
              </w:rPr>
              <w:t xml:space="preserve"> for initial IBAT application. </w:t>
            </w:r>
          </w:p>
        </w:tc>
        <w:tc>
          <w:tcPr>
            <w:tcW w:w="1779" w:type="dxa"/>
            <w:shd w:val="clear" w:color="auto" w:fill="A6A6A6"/>
            <w:vAlign w:val="bottom"/>
          </w:tcPr>
          <w:p w:rsidR="00BA732F" w:rsidRPr="00B73361" w:rsidRDefault="00BA732F">
            <w:pPr>
              <w:rPr>
                <w:sz w:val="20"/>
                <w:szCs w:val="20"/>
                <w:highlight w:val="yellow"/>
              </w:rPr>
            </w:pPr>
          </w:p>
        </w:tc>
        <w:tc>
          <w:tcPr>
            <w:tcW w:w="1198" w:type="dxa"/>
            <w:shd w:val="clear" w:color="auto" w:fill="auto"/>
            <w:vAlign w:val="bottom"/>
          </w:tcPr>
          <w:p w:rsidR="00BA732F" w:rsidRPr="00B73361" w:rsidRDefault="0056501E">
            <w:pPr>
              <w:jc w:val="right"/>
              <w:rPr>
                <w:sz w:val="20"/>
                <w:szCs w:val="20"/>
                <w:highlight w:val="yellow"/>
              </w:rPr>
            </w:pPr>
            <w:r w:rsidRPr="0056501E">
              <w:rPr>
                <w:sz w:val="20"/>
                <w:szCs w:val="20"/>
                <w:highlight w:val="yellow"/>
              </w:rPr>
              <w:t>27,627</w:t>
            </w:r>
          </w:p>
        </w:tc>
        <w:tc>
          <w:tcPr>
            <w:tcW w:w="1275" w:type="dxa"/>
            <w:shd w:val="clear" w:color="auto" w:fill="auto"/>
            <w:vAlign w:val="center"/>
          </w:tcPr>
          <w:p w:rsidR="00BA732F" w:rsidRPr="00B73361" w:rsidRDefault="0056501E">
            <w:pPr>
              <w:jc w:val="right"/>
              <w:rPr>
                <w:sz w:val="20"/>
                <w:szCs w:val="20"/>
                <w:highlight w:val="yellow"/>
              </w:rPr>
            </w:pPr>
            <w:r w:rsidRPr="0056501E">
              <w:rPr>
                <w:sz w:val="20"/>
                <w:szCs w:val="20"/>
                <w:highlight w:val="yellow"/>
              </w:rPr>
              <w:t>0</w:t>
            </w:r>
          </w:p>
        </w:tc>
        <w:tc>
          <w:tcPr>
            <w:tcW w:w="993" w:type="dxa"/>
            <w:shd w:val="clear" w:color="auto" w:fill="auto"/>
            <w:vAlign w:val="center"/>
          </w:tcPr>
          <w:p w:rsidR="00BA732F" w:rsidRPr="00B73361" w:rsidRDefault="0056501E">
            <w:pPr>
              <w:jc w:val="right"/>
              <w:rPr>
                <w:sz w:val="20"/>
                <w:szCs w:val="20"/>
                <w:highlight w:val="yellow"/>
              </w:rPr>
            </w:pPr>
            <w:r w:rsidRPr="0056501E">
              <w:rPr>
                <w:sz w:val="20"/>
                <w:szCs w:val="20"/>
                <w:highlight w:val="yellow"/>
              </w:rPr>
              <w:t>27,627</w:t>
            </w:r>
          </w:p>
        </w:tc>
      </w:tr>
      <w:tr w:rsidR="00BA732F" w:rsidRPr="007503F3">
        <w:tc>
          <w:tcPr>
            <w:tcW w:w="4678" w:type="dxa"/>
            <w:shd w:val="clear" w:color="auto" w:fill="auto"/>
          </w:tcPr>
          <w:p w:rsidR="00BA732F" w:rsidRPr="00B73361" w:rsidRDefault="0056501E" w:rsidP="00BA732F">
            <w:pPr>
              <w:jc w:val="left"/>
              <w:rPr>
                <w:sz w:val="20"/>
                <w:szCs w:val="20"/>
                <w:highlight w:val="yellow"/>
              </w:rPr>
            </w:pPr>
            <w:proofErr w:type="gramStart"/>
            <w:r w:rsidRPr="0056501E">
              <w:rPr>
                <w:sz w:val="20"/>
                <w:szCs w:val="20"/>
                <w:highlight w:val="yellow"/>
              </w:rPr>
              <w:t>Allocation for NGO subcontract</w:t>
            </w:r>
            <w:proofErr w:type="gramEnd"/>
            <w:r w:rsidRPr="0056501E">
              <w:rPr>
                <w:sz w:val="20"/>
                <w:szCs w:val="20"/>
                <w:highlight w:val="yellow"/>
              </w:rPr>
              <w:t xml:space="preserve"> for local consultations at the Niger Delta region.  </w:t>
            </w:r>
          </w:p>
        </w:tc>
        <w:tc>
          <w:tcPr>
            <w:tcW w:w="1779" w:type="dxa"/>
            <w:shd w:val="clear" w:color="auto" w:fill="A6A6A6"/>
            <w:vAlign w:val="bottom"/>
          </w:tcPr>
          <w:p w:rsidR="00BA732F" w:rsidRPr="00B73361" w:rsidRDefault="00BA732F">
            <w:pPr>
              <w:rPr>
                <w:sz w:val="20"/>
                <w:szCs w:val="20"/>
                <w:highlight w:val="yellow"/>
              </w:rPr>
            </w:pPr>
          </w:p>
        </w:tc>
        <w:tc>
          <w:tcPr>
            <w:tcW w:w="1198" w:type="dxa"/>
            <w:shd w:val="clear" w:color="auto" w:fill="auto"/>
            <w:vAlign w:val="bottom"/>
          </w:tcPr>
          <w:p w:rsidR="00BA732F" w:rsidRPr="00B73361" w:rsidRDefault="0056501E">
            <w:pPr>
              <w:jc w:val="right"/>
              <w:rPr>
                <w:sz w:val="20"/>
                <w:szCs w:val="20"/>
                <w:highlight w:val="yellow"/>
              </w:rPr>
            </w:pPr>
            <w:r w:rsidRPr="0056501E">
              <w:rPr>
                <w:sz w:val="20"/>
                <w:szCs w:val="20"/>
                <w:highlight w:val="yellow"/>
              </w:rPr>
              <w:t>0</w:t>
            </w:r>
          </w:p>
        </w:tc>
        <w:tc>
          <w:tcPr>
            <w:tcW w:w="1275" w:type="dxa"/>
            <w:shd w:val="clear" w:color="auto" w:fill="auto"/>
            <w:vAlign w:val="center"/>
          </w:tcPr>
          <w:p w:rsidR="00BA732F" w:rsidRPr="00B73361" w:rsidRDefault="0056501E">
            <w:pPr>
              <w:jc w:val="right"/>
              <w:rPr>
                <w:sz w:val="20"/>
                <w:szCs w:val="20"/>
                <w:highlight w:val="yellow"/>
              </w:rPr>
            </w:pPr>
            <w:r w:rsidRPr="0056501E">
              <w:rPr>
                <w:sz w:val="20"/>
                <w:szCs w:val="20"/>
                <w:highlight w:val="yellow"/>
              </w:rPr>
              <w:t>50,000</w:t>
            </w:r>
          </w:p>
        </w:tc>
        <w:tc>
          <w:tcPr>
            <w:tcW w:w="993" w:type="dxa"/>
            <w:shd w:val="clear" w:color="auto" w:fill="auto"/>
            <w:vAlign w:val="center"/>
          </w:tcPr>
          <w:p w:rsidR="00BA732F" w:rsidRPr="00B73361" w:rsidRDefault="0056501E">
            <w:pPr>
              <w:jc w:val="right"/>
              <w:rPr>
                <w:sz w:val="20"/>
                <w:szCs w:val="20"/>
                <w:highlight w:val="yellow"/>
              </w:rPr>
            </w:pPr>
            <w:r w:rsidRPr="0056501E">
              <w:rPr>
                <w:sz w:val="20"/>
                <w:szCs w:val="20"/>
                <w:highlight w:val="yellow"/>
              </w:rPr>
              <w:t>50,000</w:t>
            </w:r>
          </w:p>
        </w:tc>
      </w:tr>
      <w:tr w:rsidR="00C47FF5" w:rsidRPr="007503F3">
        <w:tc>
          <w:tcPr>
            <w:tcW w:w="4678" w:type="dxa"/>
            <w:shd w:val="clear" w:color="auto" w:fill="F2DBDB" w:themeFill="accent2" w:themeFillTint="33"/>
            <w:vAlign w:val="center"/>
          </w:tcPr>
          <w:p w:rsidR="00C47FF5" w:rsidRPr="007503F3" w:rsidRDefault="003A40C9">
            <w:pPr>
              <w:rPr>
                <w:b/>
                <w:sz w:val="20"/>
                <w:szCs w:val="20"/>
                <w:lang w:val="en-GB"/>
              </w:rPr>
            </w:pPr>
            <w:r w:rsidRPr="007503F3">
              <w:rPr>
                <w:b/>
                <w:sz w:val="20"/>
                <w:szCs w:val="20"/>
                <w:lang w:val="en-GB"/>
              </w:rPr>
              <w:t>Total PPG Budget</w:t>
            </w:r>
          </w:p>
        </w:tc>
        <w:tc>
          <w:tcPr>
            <w:tcW w:w="1779" w:type="dxa"/>
            <w:shd w:val="clear" w:color="auto" w:fill="A6A6A6"/>
            <w:vAlign w:val="bottom"/>
          </w:tcPr>
          <w:p w:rsidR="00C47FF5" w:rsidRPr="00B73361" w:rsidRDefault="0056501E">
            <w:pPr>
              <w:rPr>
                <w:sz w:val="20"/>
                <w:szCs w:val="20"/>
                <w:highlight w:val="yellow"/>
              </w:rPr>
            </w:pPr>
            <w:r w:rsidRPr="0056501E">
              <w:rPr>
                <w:sz w:val="20"/>
                <w:szCs w:val="20"/>
                <w:highlight w:val="yellow"/>
              </w:rPr>
              <w:t> </w:t>
            </w:r>
          </w:p>
        </w:tc>
        <w:tc>
          <w:tcPr>
            <w:tcW w:w="1198" w:type="dxa"/>
            <w:shd w:val="clear" w:color="auto" w:fill="F2DBDB" w:themeFill="accent2" w:themeFillTint="33"/>
            <w:vAlign w:val="bottom"/>
          </w:tcPr>
          <w:p w:rsidR="00C47FF5" w:rsidRPr="00B73361" w:rsidRDefault="0056501E">
            <w:pPr>
              <w:jc w:val="right"/>
              <w:rPr>
                <w:b/>
                <w:bCs/>
                <w:sz w:val="20"/>
                <w:szCs w:val="20"/>
                <w:highlight w:val="yellow"/>
              </w:rPr>
            </w:pPr>
            <w:r w:rsidRPr="0056501E">
              <w:rPr>
                <w:b/>
                <w:bCs/>
                <w:sz w:val="20"/>
                <w:szCs w:val="20"/>
                <w:highlight w:val="yellow"/>
              </w:rPr>
              <w:t>147,000</w:t>
            </w:r>
          </w:p>
        </w:tc>
        <w:tc>
          <w:tcPr>
            <w:tcW w:w="1275" w:type="dxa"/>
            <w:shd w:val="clear" w:color="auto" w:fill="F2DBDB" w:themeFill="accent2" w:themeFillTint="33"/>
            <w:vAlign w:val="bottom"/>
          </w:tcPr>
          <w:p w:rsidR="00C47FF5" w:rsidRPr="00B73361" w:rsidRDefault="0056501E" w:rsidP="001E779E">
            <w:pPr>
              <w:jc w:val="right"/>
              <w:rPr>
                <w:b/>
                <w:bCs/>
                <w:sz w:val="20"/>
                <w:szCs w:val="20"/>
                <w:highlight w:val="yellow"/>
              </w:rPr>
            </w:pPr>
            <w:r w:rsidRPr="0056501E">
              <w:rPr>
                <w:b/>
                <w:bCs/>
                <w:sz w:val="20"/>
                <w:szCs w:val="20"/>
                <w:highlight w:val="yellow"/>
              </w:rPr>
              <w:t>147,350</w:t>
            </w:r>
          </w:p>
        </w:tc>
        <w:tc>
          <w:tcPr>
            <w:tcW w:w="993" w:type="dxa"/>
            <w:shd w:val="clear" w:color="auto" w:fill="F2DBDB" w:themeFill="accent2" w:themeFillTint="33"/>
            <w:vAlign w:val="bottom"/>
          </w:tcPr>
          <w:p w:rsidR="00C47FF5" w:rsidRPr="00B73361" w:rsidRDefault="0056501E">
            <w:pPr>
              <w:jc w:val="right"/>
              <w:rPr>
                <w:b/>
                <w:bCs/>
                <w:sz w:val="20"/>
                <w:szCs w:val="20"/>
                <w:highlight w:val="yellow"/>
              </w:rPr>
            </w:pPr>
            <w:r w:rsidRPr="0056501E">
              <w:rPr>
                <w:b/>
                <w:bCs/>
                <w:sz w:val="20"/>
                <w:szCs w:val="20"/>
                <w:highlight w:val="yellow"/>
              </w:rPr>
              <w:t>297,000</w:t>
            </w:r>
          </w:p>
        </w:tc>
      </w:tr>
    </w:tbl>
    <w:p w:rsidR="002F4747" w:rsidRPr="007503F3" w:rsidRDefault="00D413D6">
      <w:pPr>
        <w:pBdr>
          <w:left w:val="single" w:sz="4" w:space="4" w:color="auto"/>
        </w:pBdr>
        <w:ind w:left="284"/>
        <w:rPr>
          <w:sz w:val="17"/>
          <w:szCs w:val="17"/>
          <w:lang w:val="en-GB"/>
        </w:rPr>
      </w:pPr>
      <w:r w:rsidRPr="007503F3">
        <w:rPr>
          <w:sz w:val="17"/>
          <w:szCs w:val="17"/>
          <w:u w:val="single"/>
          <w:lang w:val="en-GB"/>
        </w:rPr>
        <w:t>Notes</w:t>
      </w:r>
      <w:r w:rsidRPr="007503F3">
        <w:rPr>
          <w:sz w:val="17"/>
          <w:szCs w:val="17"/>
          <w:lang w:val="en-GB"/>
        </w:rPr>
        <w:t>:</w:t>
      </w:r>
    </w:p>
    <w:p w:rsidR="002F4747" w:rsidRPr="007503F3" w:rsidRDefault="00D413D6">
      <w:pPr>
        <w:pBdr>
          <w:left w:val="single" w:sz="4" w:space="4" w:color="auto"/>
        </w:pBdr>
        <w:ind w:left="284"/>
        <w:rPr>
          <w:sz w:val="17"/>
          <w:szCs w:val="17"/>
          <w:lang w:val="en-GB"/>
        </w:rPr>
      </w:pPr>
      <w:proofErr w:type="gramStart"/>
      <w:r w:rsidRPr="007503F3">
        <w:rPr>
          <w:sz w:val="17"/>
          <w:szCs w:val="17"/>
          <w:lang w:val="en-GB"/>
        </w:rPr>
        <w:t>*</w:t>
      </w:r>
      <w:r w:rsidR="000F585F" w:rsidRPr="007503F3">
        <w:rPr>
          <w:sz w:val="17"/>
          <w:szCs w:val="17"/>
          <w:lang w:val="en-GB"/>
        </w:rPr>
        <w:t xml:space="preserve"> </w:t>
      </w:r>
      <w:r w:rsidRPr="007503F3">
        <w:rPr>
          <w:sz w:val="17"/>
          <w:szCs w:val="17"/>
          <w:lang w:val="en-GB"/>
        </w:rPr>
        <w:t xml:space="preserve"> Additional</w:t>
      </w:r>
      <w:proofErr w:type="gramEnd"/>
      <w:r w:rsidRPr="007503F3">
        <w:rPr>
          <w:sz w:val="17"/>
          <w:szCs w:val="17"/>
          <w:lang w:val="en-GB"/>
        </w:rPr>
        <w:t xml:space="preserve"> information regarding consultants is provided in Annex A</w:t>
      </w:r>
      <w:r w:rsidR="00B73361">
        <w:rPr>
          <w:sz w:val="17"/>
          <w:szCs w:val="17"/>
          <w:lang w:val="en-GB"/>
        </w:rPr>
        <w:t xml:space="preserve"> </w:t>
      </w:r>
      <w:r w:rsidR="0056501E" w:rsidRPr="0056501E">
        <w:rPr>
          <w:sz w:val="17"/>
          <w:szCs w:val="17"/>
          <w:highlight w:val="yellow"/>
          <w:lang w:val="en-GB"/>
        </w:rPr>
        <w:t>and B.</w:t>
      </w:r>
      <w:r w:rsidRPr="007503F3">
        <w:rPr>
          <w:sz w:val="17"/>
          <w:szCs w:val="17"/>
          <w:lang w:val="en-GB"/>
        </w:rPr>
        <w:t xml:space="preserve"> </w:t>
      </w:r>
    </w:p>
    <w:p w:rsidR="002F4747" w:rsidRPr="007503F3" w:rsidRDefault="00D413D6">
      <w:pPr>
        <w:pBdr>
          <w:left w:val="single" w:sz="4" w:space="4" w:color="auto"/>
        </w:pBdr>
        <w:spacing w:after="120"/>
        <w:ind w:left="284"/>
        <w:rPr>
          <w:sz w:val="17"/>
          <w:szCs w:val="17"/>
          <w:lang w:val="en-GB"/>
        </w:rPr>
      </w:pPr>
      <w:r w:rsidRPr="007503F3">
        <w:rPr>
          <w:sz w:val="17"/>
          <w:szCs w:val="17"/>
          <w:lang w:val="en-GB"/>
        </w:rPr>
        <w:t>** Consultants’ rates in this proposal have been budgeted for at the higher end of the rates</w:t>
      </w:r>
      <w:r w:rsidR="00AE2DE3" w:rsidRPr="007503F3">
        <w:rPr>
          <w:sz w:val="17"/>
          <w:szCs w:val="17"/>
          <w:lang w:val="en-GB"/>
        </w:rPr>
        <w:t>’</w:t>
      </w:r>
      <w:r w:rsidR="001E779E" w:rsidRPr="007503F3">
        <w:rPr>
          <w:sz w:val="17"/>
          <w:szCs w:val="17"/>
          <w:lang w:val="en-GB"/>
        </w:rPr>
        <w:t xml:space="preserve"> scale to better reflect </w:t>
      </w:r>
      <w:r w:rsidRPr="007503F3">
        <w:rPr>
          <w:sz w:val="17"/>
          <w:szCs w:val="17"/>
          <w:lang w:val="en-GB"/>
        </w:rPr>
        <w:t>the scarcity of qualified consultants</w:t>
      </w:r>
      <w:r w:rsidR="00DF24D2" w:rsidRPr="007503F3">
        <w:rPr>
          <w:sz w:val="17"/>
          <w:szCs w:val="17"/>
          <w:lang w:val="en-GB"/>
        </w:rPr>
        <w:t xml:space="preserve"> in the local</w:t>
      </w:r>
      <w:r w:rsidR="001E779E" w:rsidRPr="007503F3">
        <w:rPr>
          <w:sz w:val="17"/>
          <w:szCs w:val="17"/>
          <w:lang w:val="en-GB"/>
        </w:rPr>
        <w:t>.</w:t>
      </w:r>
      <w:r w:rsidRPr="007503F3">
        <w:rPr>
          <w:sz w:val="17"/>
          <w:szCs w:val="17"/>
          <w:lang w:val="en-GB"/>
        </w:rPr>
        <w:t xml:space="preserve"> Split between local and International consultants is indicative and subject to procurement guidelines of Agencies and Governments. Consultants will be hired in line with UNDP rates. Also, in accordance with both UNDP and GEF policies, no GEF project resources will be used to pay any government, agency, or NGO staff personnel. </w:t>
      </w:r>
    </w:p>
    <w:p w:rsidR="002F4747" w:rsidRPr="007503F3" w:rsidRDefault="00D413D6">
      <w:pPr>
        <w:pBdr>
          <w:left w:val="single" w:sz="4" w:space="4" w:color="auto"/>
        </w:pBdr>
        <w:ind w:left="284"/>
        <w:rPr>
          <w:rFonts w:ascii="Times New Roman Bold" w:hAnsi="Times New Roman Bold"/>
          <w:b/>
          <w:smallCaps/>
          <w:sz w:val="17"/>
          <w:szCs w:val="17"/>
          <w:lang w:val="en-GB"/>
        </w:rPr>
      </w:pPr>
      <w:r w:rsidRPr="007503F3">
        <w:rPr>
          <w:b/>
          <w:sz w:val="17"/>
          <w:szCs w:val="17"/>
          <w:lang w:val="en-GB"/>
        </w:rPr>
        <w:t xml:space="preserve">** </w:t>
      </w:r>
      <w:r w:rsidR="008176B8" w:rsidRPr="007503F3">
        <w:rPr>
          <w:b/>
          <w:sz w:val="17"/>
          <w:szCs w:val="17"/>
          <w:lang w:val="en-GB"/>
        </w:rPr>
        <w:t>*</w:t>
      </w:r>
      <w:r w:rsidR="008176B8" w:rsidRPr="007503F3">
        <w:rPr>
          <w:sz w:val="17"/>
          <w:szCs w:val="17"/>
          <w:lang w:val="en-GB"/>
        </w:rPr>
        <w:t xml:space="preserve"> UNDP core funds will be managed in conjunction with GEF funds under the same budgetary award. </w:t>
      </w:r>
    </w:p>
    <w:p w:rsidR="0007628E" w:rsidRPr="007503F3" w:rsidRDefault="0007628E">
      <w:pPr>
        <w:spacing w:after="80"/>
        <w:rPr>
          <w:rFonts w:ascii="Times New Roman Bold" w:hAnsi="Times New Roman Bold"/>
          <w:b/>
          <w:smallCaps/>
          <w:sz w:val="22"/>
          <w:szCs w:val="22"/>
          <w:lang w:val="en-GB"/>
        </w:rPr>
      </w:pPr>
    </w:p>
    <w:p w:rsidR="00710A97" w:rsidRPr="007503F3" w:rsidRDefault="00D413D6">
      <w:pPr>
        <w:keepNext/>
        <w:numPr>
          <w:ilvl w:val="0"/>
          <w:numId w:val="2"/>
        </w:numPr>
        <w:spacing w:after="80"/>
        <w:rPr>
          <w:sz w:val="22"/>
          <w:szCs w:val="22"/>
          <w:lang w:val="en-GB"/>
        </w:rPr>
      </w:pPr>
      <w:r w:rsidRPr="007503F3">
        <w:rPr>
          <w:rFonts w:ascii="Times New Roman Bold" w:hAnsi="Times New Roman Bold"/>
          <w:b/>
          <w:smallCaps/>
          <w:sz w:val="22"/>
          <w:szCs w:val="22"/>
          <w:lang w:val="en-GB"/>
        </w:rPr>
        <w:lastRenderedPageBreak/>
        <w:t>GEF Agency (</w:t>
      </w:r>
      <w:proofErr w:type="spellStart"/>
      <w:r w:rsidRPr="007503F3">
        <w:rPr>
          <w:rFonts w:ascii="Times New Roman Bold" w:hAnsi="Times New Roman Bold"/>
          <w:b/>
          <w:smallCaps/>
          <w:sz w:val="22"/>
          <w:szCs w:val="22"/>
          <w:lang w:val="en-GB"/>
        </w:rPr>
        <w:t>ies</w:t>
      </w:r>
      <w:proofErr w:type="spellEnd"/>
      <w:r w:rsidRPr="007503F3">
        <w:rPr>
          <w:rFonts w:ascii="Times New Roman Bold" w:hAnsi="Times New Roman Bold"/>
          <w:b/>
          <w:smallCaps/>
          <w:sz w:val="22"/>
          <w:szCs w:val="22"/>
          <w:lang w:val="en-GB"/>
        </w:rPr>
        <w:t>) Certification</w:t>
      </w:r>
      <w:r w:rsidRPr="007503F3">
        <w:rPr>
          <w:sz w:val="22"/>
          <w:szCs w:val="22"/>
          <w:lang w:val="en-GB"/>
        </w:rPr>
        <w:tab/>
      </w:r>
      <w:r w:rsidRPr="007503F3">
        <w:rPr>
          <w:sz w:val="22"/>
          <w:szCs w:val="22"/>
          <w:lang w:val="en-GB"/>
        </w:rPr>
        <w:tab/>
      </w:r>
      <w:r w:rsidRPr="007503F3">
        <w:rPr>
          <w:sz w:val="22"/>
          <w:szCs w:val="22"/>
          <w:lang w:val="en-GB"/>
        </w:rPr>
        <w:tab/>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81"/>
      </w:tblGrid>
      <w:tr w:rsidR="00D45EA0" w:rsidRPr="007503F3">
        <w:trPr>
          <w:cantSplit/>
        </w:trPr>
        <w:tc>
          <w:tcPr>
            <w:tcW w:w="9781" w:type="dxa"/>
          </w:tcPr>
          <w:p w:rsidR="00D45EA0" w:rsidRPr="007503F3" w:rsidRDefault="00D413D6" w:rsidP="00C04D58">
            <w:pPr>
              <w:spacing w:after="80"/>
              <w:rPr>
                <w:sz w:val="22"/>
                <w:szCs w:val="22"/>
                <w:lang w:val="en-GB"/>
              </w:rPr>
            </w:pPr>
            <w:r w:rsidRPr="007503F3">
              <w:rPr>
                <w:sz w:val="22"/>
                <w:szCs w:val="22"/>
                <w:lang w:val="en-GB"/>
              </w:rPr>
              <w:t>This request has been prepared in accordance with GEF policies and procedures and meets the GEF criteria for project identification and preparation.</w:t>
            </w:r>
          </w:p>
        </w:tc>
      </w:tr>
    </w:tbl>
    <w:p w:rsidR="00D66172" w:rsidRPr="007503F3" w:rsidRDefault="00D66172" w:rsidP="00D66172">
      <w:pPr>
        <w:rPr>
          <w:sz w:val="10"/>
          <w:szCs w:val="10"/>
          <w:lang w:val="en-GB"/>
        </w:rPr>
      </w:pPr>
    </w:p>
    <w:tbl>
      <w:tblPr>
        <w:tblW w:w="97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758"/>
        <w:gridCol w:w="1013"/>
        <w:gridCol w:w="2332"/>
        <w:gridCol w:w="1134"/>
        <w:gridCol w:w="1998"/>
      </w:tblGrid>
      <w:tr w:rsidR="00D66172" w:rsidRPr="007503F3">
        <w:tc>
          <w:tcPr>
            <w:tcW w:w="1560" w:type="dxa"/>
            <w:vAlign w:val="center"/>
          </w:tcPr>
          <w:p w:rsidR="00D66172" w:rsidRPr="007503F3" w:rsidRDefault="00D413D6" w:rsidP="00877AD8">
            <w:pPr>
              <w:jc w:val="center"/>
              <w:rPr>
                <w:sz w:val="20"/>
                <w:szCs w:val="20"/>
                <w:lang w:val="en-GB"/>
              </w:rPr>
            </w:pPr>
            <w:r w:rsidRPr="007503F3">
              <w:rPr>
                <w:sz w:val="20"/>
                <w:szCs w:val="20"/>
                <w:lang w:val="en-GB"/>
              </w:rPr>
              <w:t>Agency Coordinator, Agency name</w:t>
            </w:r>
          </w:p>
        </w:tc>
        <w:tc>
          <w:tcPr>
            <w:tcW w:w="1758" w:type="dxa"/>
            <w:vAlign w:val="center"/>
          </w:tcPr>
          <w:p w:rsidR="00D66172" w:rsidRPr="007503F3" w:rsidRDefault="00D66172" w:rsidP="00877AD8">
            <w:pPr>
              <w:keepNext/>
              <w:keepLines/>
              <w:spacing w:before="480"/>
              <w:jc w:val="center"/>
              <w:outlineLvl w:val="0"/>
              <w:rPr>
                <w:sz w:val="20"/>
                <w:szCs w:val="20"/>
                <w:lang w:val="en-GB"/>
              </w:rPr>
            </w:pPr>
          </w:p>
          <w:p w:rsidR="00D66172" w:rsidRPr="007503F3" w:rsidRDefault="00D413D6" w:rsidP="00877AD8">
            <w:pPr>
              <w:jc w:val="center"/>
              <w:rPr>
                <w:sz w:val="20"/>
                <w:szCs w:val="20"/>
                <w:lang w:val="en-GB"/>
              </w:rPr>
            </w:pPr>
            <w:r w:rsidRPr="007503F3">
              <w:rPr>
                <w:sz w:val="20"/>
                <w:szCs w:val="20"/>
                <w:lang w:val="en-GB"/>
              </w:rPr>
              <w:t>Signature</w:t>
            </w:r>
          </w:p>
        </w:tc>
        <w:tc>
          <w:tcPr>
            <w:tcW w:w="1013" w:type="dxa"/>
            <w:vAlign w:val="center"/>
          </w:tcPr>
          <w:p w:rsidR="00D66172" w:rsidRPr="007503F3" w:rsidRDefault="00D413D6" w:rsidP="00877AD8">
            <w:pPr>
              <w:jc w:val="center"/>
              <w:rPr>
                <w:sz w:val="20"/>
                <w:szCs w:val="20"/>
                <w:lang w:val="en-GB"/>
              </w:rPr>
            </w:pPr>
            <w:r w:rsidRPr="007503F3">
              <w:rPr>
                <w:sz w:val="20"/>
                <w:szCs w:val="20"/>
                <w:lang w:val="en-GB"/>
              </w:rPr>
              <w:t xml:space="preserve">Date </w:t>
            </w:r>
          </w:p>
        </w:tc>
        <w:tc>
          <w:tcPr>
            <w:tcW w:w="2332" w:type="dxa"/>
            <w:vAlign w:val="center"/>
          </w:tcPr>
          <w:p w:rsidR="00D66172" w:rsidRPr="007503F3" w:rsidRDefault="00D413D6" w:rsidP="00877AD8">
            <w:pPr>
              <w:jc w:val="center"/>
              <w:rPr>
                <w:sz w:val="20"/>
                <w:szCs w:val="20"/>
                <w:lang w:val="en-GB"/>
              </w:rPr>
            </w:pPr>
            <w:r w:rsidRPr="007503F3">
              <w:rPr>
                <w:sz w:val="20"/>
                <w:szCs w:val="20"/>
                <w:lang w:val="en-GB"/>
              </w:rPr>
              <w:t>Project Contact Person</w:t>
            </w:r>
          </w:p>
        </w:tc>
        <w:tc>
          <w:tcPr>
            <w:tcW w:w="1134" w:type="dxa"/>
            <w:vAlign w:val="center"/>
          </w:tcPr>
          <w:p w:rsidR="00D66172" w:rsidRPr="007503F3" w:rsidRDefault="00D66172" w:rsidP="00877AD8">
            <w:pPr>
              <w:keepNext/>
              <w:keepLines/>
              <w:spacing w:before="480"/>
              <w:jc w:val="center"/>
              <w:outlineLvl w:val="0"/>
              <w:rPr>
                <w:sz w:val="20"/>
                <w:szCs w:val="20"/>
                <w:lang w:val="en-GB"/>
              </w:rPr>
            </w:pPr>
          </w:p>
          <w:p w:rsidR="00D66172" w:rsidRPr="007503F3" w:rsidRDefault="00D413D6" w:rsidP="00877AD8">
            <w:pPr>
              <w:jc w:val="center"/>
              <w:rPr>
                <w:sz w:val="20"/>
                <w:szCs w:val="20"/>
                <w:lang w:val="en-GB"/>
              </w:rPr>
            </w:pPr>
            <w:r w:rsidRPr="007503F3">
              <w:rPr>
                <w:sz w:val="20"/>
                <w:szCs w:val="20"/>
                <w:lang w:val="en-GB"/>
              </w:rPr>
              <w:t>Telephone</w:t>
            </w:r>
          </w:p>
        </w:tc>
        <w:tc>
          <w:tcPr>
            <w:tcW w:w="1998" w:type="dxa"/>
            <w:vAlign w:val="center"/>
          </w:tcPr>
          <w:p w:rsidR="00D66172" w:rsidRPr="007503F3" w:rsidRDefault="00D66172" w:rsidP="00877AD8">
            <w:pPr>
              <w:keepNext/>
              <w:keepLines/>
              <w:spacing w:before="480"/>
              <w:jc w:val="center"/>
              <w:outlineLvl w:val="0"/>
              <w:rPr>
                <w:sz w:val="20"/>
                <w:szCs w:val="20"/>
                <w:lang w:val="en-GB"/>
              </w:rPr>
            </w:pPr>
          </w:p>
          <w:p w:rsidR="00D66172" w:rsidRPr="007503F3" w:rsidRDefault="00D413D6" w:rsidP="00877AD8">
            <w:pPr>
              <w:jc w:val="center"/>
              <w:rPr>
                <w:sz w:val="20"/>
                <w:szCs w:val="20"/>
                <w:lang w:val="en-GB"/>
              </w:rPr>
            </w:pPr>
            <w:r w:rsidRPr="007503F3">
              <w:rPr>
                <w:sz w:val="20"/>
                <w:szCs w:val="20"/>
                <w:lang w:val="en-GB"/>
              </w:rPr>
              <w:t>Email Address</w:t>
            </w:r>
          </w:p>
        </w:tc>
      </w:tr>
      <w:tr w:rsidR="007A0B02" w:rsidRPr="007503F3">
        <w:tc>
          <w:tcPr>
            <w:tcW w:w="1560" w:type="dxa"/>
          </w:tcPr>
          <w:p w:rsidR="007A0B02" w:rsidRPr="002670CA" w:rsidRDefault="002670CA" w:rsidP="00B73361">
            <w:pPr>
              <w:jc w:val="center"/>
              <w:rPr>
                <w:sz w:val="20"/>
                <w:szCs w:val="20"/>
                <w:lang w:val="en-GB"/>
              </w:rPr>
            </w:pPr>
            <w:r w:rsidRPr="002670CA">
              <w:rPr>
                <w:sz w:val="20"/>
                <w:szCs w:val="20"/>
                <w:lang w:val="en-GB"/>
              </w:rPr>
              <w:t>John Hough</w:t>
            </w:r>
          </w:p>
          <w:p w:rsidR="002670CA" w:rsidRPr="002670CA" w:rsidRDefault="002670CA" w:rsidP="00B73361">
            <w:pPr>
              <w:jc w:val="center"/>
              <w:rPr>
                <w:sz w:val="20"/>
                <w:szCs w:val="20"/>
                <w:highlight w:val="red"/>
                <w:lang w:val="en-GB"/>
              </w:rPr>
            </w:pPr>
            <w:r w:rsidRPr="002670CA">
              <w:rPr>
                <w:sz w:val="20"/>
                <w:szCs w:val="20"/>
                <w:lang w:val="en-GB"/>
              </w:rPr>
              <w:t>UNDP/GEF Deputy Executive Coordinator</w:t>
            </w:r>
          </w:p>
        </w:tc>
        <w:tc>
          <w:tcPr>
            <w:tcW w:w="1758" w:type="dxa"/>
          </w:tcPr>
          <w:p w:rsidR="009C036B" w:rsidRDefault="002670CA">
            <w:pPr>
              <w:jc w:val="center"/>
              <w:rPr>
                <w:highlight w:val="red"/>
                <w:lang w:val="en-GB"/>
              </w:rPr>
            </w:pPr>
            <w:r>
              <w:rPr>
                <w:noProof/>
              </w:rPr>
              <w:drawing>
                <wp:inline distT="0" distB="0" distL="0" distR="0">
                  <wp:extent cx="975360" cy="48006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975360" cy="480060"/>
                          </a:xfrm>
                          <a:prstGeom prst="rect">
                            <a:avLst/>
                          </a:prstGeom>
                          <a:noFill/>
                          <a:ln w="9525">
                            <a:noFill/>
                            <a:miter lim="800000"/>
                            <a:headEnd/>
                            <a:tailEnd/>
                          </a:ln>
                        </pic:spPr>
                      </pic:pic>
                    </a:graphicData>
                  </a:graphic>
                </wp:inline>
              </w:drawing>
            </w:r>
          </w:p>
        </w:tc>
        <w:tc>
          <w:tcPr>
            <w:tcW w:w="1013" w:type="dxa"/>
          </w:tcPr>
          <w:p w:rsidR="007A0B02" w:rsidRPr="00B73361" w:rsidRDefault="002670CA" w:rsidP="00B73361">
            <w:pPr>
              <w:jc w:val="center"/>
              <w:rPr>
                <w:sz w:val="19"/>
                <w:szCs w:val="19"/>
                <w:highlight w:val="red"/>
                <w:lang w:val="en-GB"/>
              </w:rPr>
            </w:pPr>
            <w:r w:rsidRPr="002670CA">
              <w:rPr>
                <w:sz w:val="19"/>
                <w:szCs w:val="19"/>
                <w:lang w:val="en-GB"/>
              </w:rPr>
              <w:t>6/05/10</w:t>
            </w:r>
          </w:p>
        </w:tc>
        <w:tc>
          <w:tcPr>
            <w:tcW w:w="2332" w:type="dxa"/>
          </w:tcPr>
          <w:p w:rsidR="007A0B02" w:rsidRPr="007503F3" w:rsidRDefault="007A0B02" w:rsidP="00877AD8">
            <w:pPr>
              <w:jc w:val="center"/>
              <w:rPr>
                <w:sz w:val="19"/>
                <w:szCs w:val="19"/>
                <w:lang w:val="en-GB"/>
              </w:rPr>
            </w:pPr>
            <w:bookmarkStart w:id="2" w:name="ContactName_01"/>
            <w:r w:rsidRPr="007503F3">
              <w:rPr>
                <w:sz w:val="19"/>
                <w:szCs w:val="19"/>
                <w:lang w:val="en-GB"/>
              </w:rPr>
              <w:t>Fabiana Issler, Regional Technical Advisor</w:t>
            </w:r>
            <w:bookmarkEnd w:id="2"/>
            <w:r>
              <w:rPr>
                <w:sz w:val="19"/>
                <w:szCs w:val="19"/>
                <w:lang w:val="en-GB"/>
              </w:rPr>
              <w:t xml:space="preserve"> for Biodiversity</w:t>
            </w:r>
          </w:p>
          <w:p w:rsidR="007A0B02" w:rsidRPr="007503F3" w:rsidRDefault="007A0B02" w:rsidP="00877AD8">
            <w:pPr>
              <w:jc w:val="center"/>
              <w:rPr>
                <w:sz w:val="19"/>
                <w:szCs w:val="19"/>
                <w:lang w:val="en-GB"/>
              </w:rPr>
            </w:pPr>
          </w:p>
        </w:tc>
        <w:tc>
          <w:tcPr>
            <w:tcW w:w="1134" w:type="dxa"/>
          </w:tcPr>
          <w:p w:rsidR="007A0B02" w:rsidRPr="007503F3" w:rsidRDefault="007A0B02" w:rsidP="00877AD8">
            <w:pPr>
              <w:jc w:val="center"/>
              <w:rPr>
                <w:sz w:val="16"/>
                <w:szCs w:val="16"/>
                <w:lang w:val="en-GB"/>
              </w:rPr>
            </w:pPr>
            <w:bookmarkStart w:id="3" w:name="ContactPhone_01"/>
            <w:r w:rsidRPr="007503F3">
              <w:rPr>
                <w:sz w:val="16"/>
                <w:szCs w:val="16"/>
                <w:lang w:val="en-GB"/>
              </w:rPr>
              <w:t xml:space="preserve">+ </w:t>
            </w:r>
            <w:bookmarkEnd w:id="3"/>
            <w:r w:rsidRPr="007503F3">
              <w:rPr>
                <w:sz w:val="16"/>
                <w:szCs w:val="16"/>
                <w:lang w:val="en-GB"/>
              </w:rPr>
              <w:t>27 12 354 8128</w:t>
            </w:r>
          </w:p>
        </w:tc>
        <w:tc>
          <w:tcPr>
            <w:tcW w:w="1998" w:type="dxa"/>
          </w:tcPr>
          <w:p w:rsidR="007A0B02" w:rsidRPr="007503F3" w:rsidRDefault="007A0B02" w:rsidP="00877AD8">
            <w:pPr>
              <w:jc w:val="center"/>
              <w:rPr>
                <w:sz w:val="16"/>
                <w:szCs w:val="16"/>
                <w:lang w:val="en-GB"/>
              </w:rPr>
            </w:pPr>
            <w:r w:rsidRPr="007503F3">
              <w:rPr>
                <w:sz w:val="16"/>
                <w:szCs w:val="16"/>
                <w:lang w:val="en-GB"/>
              </w:rPr>
              <w:t>fabiana.issler@undp.org</w:t>
            </w:r>
          </w:p>
        </w:tc>
      </w:tr>
    </w:tbl>
    <w:p w:rsidR="000F12E2" w:rsidRPr="007503F3" w:rsidRDefault="000F12E2" w:rsidP="00D66172">
      <w:pPr>
        <w:rPr>
          <w:sz w:val="16"/>
          <w:szCs w:val="16"/>
          <w:lang w:val="en-GB"/>
        </w:rPr>
      </w:pPr>
    </w:p>
    <w:p w:rsidR="001E779E" w:rsidRPr="007503F3" w:rsidRDefault="001E779E" w:rsidP="00D66172">
      <w:pPr>
        <w:rPr>
          <w:sz w:val="16"/>
          <w:szCs w:val="16"/>
          <w:lang w:val="en-GB"/>
        </w:rPr>
      </w:pPr>
    </w:p>
    <w:p w:rsidR="00115904" w:rsidRPr="007503F3" w:rsidRDefault="00115904">
      <w:pPr>
        <w:rPr>
          <w:rFonts w:ascii="0.000000000000000000000000" w:hAnsi="0.000000000000000000000000"/>
          <w:b/>
          <w:u w:val="single"/>
          <w:lang w:val="en-GB"/>
        </w:rPr>
      </w:pPr>
      <w:r w:rsidRPr="007503F3">
        <w:rPr>
          <w:rFonts w:ascii="0.000000000000000000000000" w:hAnsi="0.000000000000000000000000"/>
          <w:b/>
          <w:u w:val="single"/>
          <w:lang w:val="en-GB"/>
        </w:rPr>
        <w:br w:type="page"/>
      </w:r>
    </w:p>
    <w:p w:rsidR="000F12E2" w:rsidRPr="007503F3" w:rsidRDefault="000F12E2">
      <w:pPr>
        <w:rPr>
          <w:rFonts w:ascii="0.000000000000000000000000" w:hAnsi="0.000000000000000000000000"/>
          <w:b/>
          <w:u w:val="single"/>
          <w:lang w:val="en-GB"/>
        </w:rPr>
      </w:pPr>
    </w:p>
    <w:p w:rsidR="00D45EA0" w:rsidRPr="007503F3" w:rsidRDefault="00D413D6" w:rsidP="00D45EA0">
      <w:pPr>
        <w:ind w:right="480"/>
        <w:jc w:val="right"/>
        <w:rPr>
          <w:b/>
          <w:u w:val="single"/>
          <w:lang w:val="en-GB"/>
        </w:rPr>
      </w:pPr>
      <w:r w:rsidRPr="007503F3">
        <w:rPr>
          <w:rFonts w:ascii="0.000000000000000000000000" w:hAnsi="0.000000000000000000000000"/>
          <w:b/>
          <w:u w:val="single"/>
          <w:lang w:val="en-GB"/>
        </w:rPr>
        <w:t xml:space="preserve">Annex </w:t>
      </w:r>
      <w:r w:rsidRPr="007503F3">
        <w:rPr>
          <w:b/>
          <w:u w:val="single"/>
          <w:lang w:val="en-GB"/>
        </w:rPr>
        <w:t>A</w:t>
      </w:r>
    </w:p>
    <w:p w:rsidR="00D45EA0" w:rsidRPr="007503F3" w:rsidRDefault="00D45EA0" w:rsidP="00D45EA0">
      <w:pPr>
        <w:jc w:val="center"/>
        <w:rPr>
          <w:b/>
          <w:sz w:val="22"/>
          <w:szCs w:val="22"/>
          <w:u w:val="single"/>
          <w:lang w:val="en-GB"/>
        </w:rPr>
      </w:pPr>
    </w:p>
    <w:p w:rsidR="00D45EA0" w:rsidRPr="007503F3" w:rsidRDefault="00D413D6" w:rsidP="00D45EA0">
      <w:pPr>
        <w:jc w:val="center"/>
        <w:rPr>
          <w:b/>
          <w:sz w:val="22"/>
          <w:szCs w:val="22"/>
          <w:u w:val="single"/>
          <w:lang w:val="en-GB"/>
        </w:rPr>
      </w:pPr>
      <w:r w:rsidRPr="007503F3">
        <w:rPr>
          <w:b/>
          <w:sz w:val="22"/>
          <w:szCs w:val="22"/>
          <w:u w:val="single"/>
          <w:lang w:val="en-GB"/>
        </w:rPr>
        <w:t>Consultants Financed by the Project Preparation Grant (PPG)</w:t>
      </w:r>
    </w:p>
    <w:p w:rsidR="00D45EA0" w:rsidRPr="007503F3" w:rsidRDefault="00D45EA0" w:rsidP="00D45EA0">
      <w:pPr>
        <w:jc w:val="center"/>
        <w:rPr>
          <w:b/>
          <w:sz w:val="22"/>
          <w:szCs w:val="22"/>
          <w:u w:val="single"/>
          <w:lang w:val="en-GB"/>
        </w:rPr>
      </w:pPr>
    </w:p>
    <w:p w:rsidR="00895891" w:rsidRPr="007503F3" w:rsidRDefault="00895891" w:rsidP="00D45EA0">
      <w:pPr>
        <w:jc w:val="center"/>
        <w:rPr>
          <w:b/>
          <w:sz w:val="22"/>
          <w:szCs w:val="22"/>
          <w:u w:val="single"/>
          <w:lang w:val="en-G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1134"/>
        <w:gridCol w:w="1417"/>
        <w:gridCol w:w="6095"/>
      </w:tblGrid>
      <w:tr w:rsidR="002451D1" w:rsidRPr="007503F3">
        <w:trPr>
          <w:tblHeader/>
        </w:trPr>
        <w:tc>
          <w:tcPr>
            <w:tcW w:w="1668" w:type="dxa"/>
            <w:tcBorders>
              <w:top w:val="single" w:sz="4" w:space="0" w:color="auto"/>
              <w:left w:val="single" w:sz="4" w:space="0" w:color="auto"/>
              <w:bottom w:val="single" w:sz="4" w:space="0" w:color="auto"/>
              <w:right w:val="single" w:sz="4" w:space="0" w:color="auto"/>
            </w:tcBorders>
            <w:shd w:val="clear" w:color="auto" w:fill="D9D9D9"/>
          </w:tcPr>
          <w:p w:rsidR="002451D1" w:rsidRPr="007503F3" w:rsidRDefault="002451D1" w:rsidP="002451D1">
            <w:pPr>
              <w:jc w:val="left"/>
              <w:rPr>
                <w:b/>
                <w:sz w:val="22"/>
                <w:szCs w:val="22"/>
                <w:lang w:val="en-GB"/>
              </w:rPr>
            </w:pPr>
            <w:r w:rsidRPr="007503F3">
              <w:rPr>
                <w:b/>
                <w:sz w:val="22"/>
                <w:szCs w:val="22"/>
                <w:lang w:val="en-GB"/>
              </w:rPr>
              <w:t>Position / Titles</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2451D1" w:rsidRPr="007503F3" w:rsidRDefault="002451D1" w:rsidP="00663056">
            <w:pPr>
              <w:jc w:val="center"/>
              <w:rPr>
                <w:b/>
                <w:sz w:val="22"/>
                <w:szCs w:val="22"/>
                <w:lang w:val="en-GB"/>
              </w:rPr>
            </w:pPr>
            <w:r w:rsidRPr="007503F3">
              <w:rPr>
                <w:b/>
                <w:sz w:val="22"/>
                <w:szCs w:val="22"/>
                <w:lang w:val="en-GB"/>
              </w:rPr>
              <w:t xml:space="preserve">$/Person Week1 </w:t>
            </w:r>
          </w:p>
        </w:tc>
        <w:tc>
          <w:tcPr>
            <w:tcW w:w="1417" w:type="dxa"/>
            <w:tcBorders>
              <w:top w:val="single" w:sz="4" w:space="0" w:color="auto"/>
              <w:left w:val="single" w:sz="4" w:space="0" w:color="auto"/>
              <w:bottom w:val="single" w:sz="4" w:space="0" w:color="auto"/>
              <w:right w:val="single" w:sz="4" w:space="0" w:color="auto"/>
            </w:tcBorders>
            <w:shd w:val="clear" w:color="auto" w:fill="D9D9D9"/>
          </w:tcPr>
          <w:p w:rsidR="002451D1" w:rsidRPr="007503F3" w:rsidRDefault="002451D1" w:rsidP="00663056">
            <w:pPr>
              <w:jc w:val="center"/>
              <w:rPr>
                <w:b/>
                <w:sz w:val="22"/>
                <w:szCs w:val="22"/>
                <w:lang w:val="en-GB"/>
              </w:rPr>
            </w:pPr>
            <w:r w:rsidRPr="007503F3">
              <w:rPr>
                <w:b/>
                <w:sz w:val="22"/>
                <w:szCs w:val="22"/>
                <w:lang w:val="en-GB"/>
              </w:rPr>
              <w:t>Estimated PWs2</w:t>
            </w:r>
          </w:p>
        </w:tc>
        <w:tc>
          <w:tcPr>
            <w:tcW w:w="6095" w:type="dxa"/>
            <w:tcBorders>
              <w:top w:val="single" w:sz="4" w:space="0" w:color="auto"/>
              <w:left w:val="single" w:sz="4" w:space="0" w:color="auto"/>
              <w:bottom w:val="single" w:sz="4" w:space="0" w:color="auto"/>
              <w:right w:val="single" w:sz="4" w:space="0" w:color="auto"/>
            </w:tcBorders>
            <w:shd w:val="clear" w:color="auto" w:fill="D9D9D9"/>
          </w:tcPr>
          <w:p w:rsidR="002451D1" w:rsidRPr="007503F3" w:rsidRDefault="002451D1" w:rsidP="002451D1">
            <w:pPr>
              <w:jc w:val="center"/>
              <w:rPr>
                <w:b/>
                <w:sz w:val="22"/>
                <w:szCs w:val="22"/>
                <w:lang w:val="en-GB"/>
              </w:rPr>
            </w:pPr>
            <w:r w:rsidRPr="007503F3">
              <w:rPr>
                <w:b/>
                <w:sz w:val="22"/>
                <w:szCs w:val="22"/>
                <w:lang w:val="en-GB"/>
              </w:rPr>
              <w:t>Tasks to be performed</w:t>
            </w:r>
          </w:p>
        </w:tc>
      </w:tr>
      <w:tr w:rsidR="002451D1" w:rsidRPr="007503F3">
        <w:tc>
          <w:tcPr>
            <w:tcW w:w="166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2451D1" w:rsidRPr="007503F3" w:rsidRDefault="002451D1" w:rsidP="002451D1">
            <w:pPr>
              <w:jc w:val="left"/>
              <w:rPr>
                <w:b/>
                <w:i/>
                <w:sz w:val="22"/>
                <w:szCs w:val="22"/>
                <w:lang w:val="en-GB"/>
              </w:rPr>
            </w:pPr>
            <w:r w:rsidRPr="007503F3">
              <w:rPr>
                <w:b/>
                <w:i/>
                <w:sz w:val="22"/>
                <w:szCs w:val="22"/>
                <w:lang w:val="en-GB"/>
              </w:rPr>
              <w:t>Local</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2451D1" w:rsidRPr="007503F3" w:rsidRDefault="002451D1" w:rsidP="002451D1">
            <w:pPr>
              <w:jc w:val="center"/>
              <w:rPr>
                <w:b/>
                <w:i/>
                <w:sz w:val="22"/>
                <w:szCs w:val="22"/>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2451D1" w:rsidRPr="007503F3" w:rsidRDefault="002451D1" w:rsidP="002451D1">
            <w:pPr>
              <w:jc w:val="center"/>
              <w:rPr>
                <w:b/>
                <w:i/>
                <w:sz w:val="22"/>
                <w:szCs w:val="22"/>
                <w:lang w:val="en-GB"/>
              </w:rPr>
            </w:pPr>
          </w:p>
        </w:tc>
        <w:tc>
          <w:tcPr>
            <w:tcW w:w="609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2451D1" w:rsidRPr="007503F3" w:rsidRDefault="002451D1" w:rsidP="002451D1">
            <w:pPr>
              <w:jc w:val="left"/>
              <w:rPr>
                <w:b/>
                <w:i/>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Leading national BD expert </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20</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The leading BD mainstreaming and baseline assessment expert will be responsible for the following work:  </w:t>
            </w:r>
          </w:p>
          <w:p w:rsidR="002451D1" w:rsidRPr="007503F3" w:rsidRDefault="002451D1" w:rsidP="002451D1">
            <w:pPr>
              <w:jc w:val="left"/>
              <w:rPr>
                <w:sz w:val="22"/>
                <w:szCs w:val="22"/>
                <w:lang w:val="en-GB"/>
              </w:rPr>
            </w:pPr>
          </w:p>
          <w:p w:rsidR="00710A97" w:rsidRPr="007503F3" w:rsidRDefault="002451D1">
            <w:pPr>
              <w:numPr>
                <w:ilvl w:val="0"/>
                <w:numId w:val="9"/>
              </w:numPr>
              <w:ind w:left="317" w:hanging="283"/>
              <w:jc w:val="left"/>
              <w:rPr>
                <w:sz w:val="22"/>
                <w:szCs w:val="22"/>
                <w:lang w:val="en-GB"/>
              </w:rPr>
            </w:pPr>
            <w:r w:rsidRPr="007503F3">
              <w:rPr>
                <w:sz w:val="22"/>
                <w:szCs w:val="22"/>
                <w:lang w:val="en-GB"/>
              </w:rPr>
              <w:t xml:space="preserve">Describe, analyze and the extent possible map the project’s Delta biodiversity baseline. Conduct detailed biodiversity study (i.e. species, habitats and ecosystem processes, protected areas) with particular focus on unique flora and IUCN Red List.  Collect and analyze available ecological data on terrestrial, aquatic, coastal and marine biodiversity, including data on threats, ecosystem services and selected </w:t>
            </w:r>
            <w:proofErr w:type="spellStart"/>
            <w:r w:rsidRPr="007503F3">
              <w:rPr>
                <w:sz w:val="22"/>
                <w:szCs w:val="22"/>
                <w:lang w:val="en-GB"/>
              </w:rPr>
              <w:t>taxa</w:t>
            </w:r>
            <w:proofErr w:type="spellEnd"/>
            <w:r w:rsidRPr="007503F3">
              <w:rPr>
                <w:sz w:val="22"/>
                <w:szCs w:val="22"/>
                <w:lang w:val="en-GB"/>
              </w:rPr>
              <w:t xml:space="preserve">. This study will serve as the up-to-date description of globally significant biological and ecological diversity.  This will also result in the elaboration of a preliminary list of and map of “key biodiversity areas” in the Delta; </w:t>
            </w:r>
          </w:p>
          <w:p w:rsidR="002451D1" w:rsidRPr="007503F3" w:rsidRDefault="002451D1" w:rsidP="002451D1">
            <w:pPr>
              <w:ind w:left="317" w:hanging="283"/>
              <w:jc w:val="left"/>
              <w:rPr>
                <w:sz w:val="22"/>
                <w:szCs w:val="22"/>
                <w:lang w:val="en-GB"/>
              </w:rPr>
            </w:pPr>
            <w:r w:rsidRPr="007503F3">
              <w:rPr>
                <w:b/>
                <w:sz w:val="22"/>
                <w:szCs w:val="22"/>
                <w:lang w:val="en-GB"/>
              </w:rPr>
              <w:tab/>
            </w:r>
            <w:r w:rsidRPr="007503F3">
              <w:rPr>
                <w:b/>
                <w:i/>
                <w:sz w:val="22"/>
                <w:szCs w:val="22"/>
                <w:u w:val="single"/>
                <w:lang w:val="en-GB"/>
              </w:rPr>
              <w:t>Note</w:t>
            </w:r>
            <w:r w:rsidRPr="007503F3">
              <w:rPr>
                <w:sz w:val="22"/>
                <w:szCs w:val="22"/>
                <w:lang w:val="en-GB"/>
              </w:rPr>
              <w:t xml:space="preserve">: The collation of baseline information for the project area will primarily involve a desk review of existing data and reports.  This will then be supplemented by focused interviews and consultations with key stakeholders. No new field research or surveys will be conducted with PPG funding support. </w:t>
            </w:r>
          </w:p>
          <w:p w:rsidR="00710A97" w:rsidRPr="007503F3" w:rsidRDefault="002451D1">
            <w:pPr>
              <w:numPr>
                <w:ilvl w:val="0"/>
                <w:numId w:val="9"/>
              </w:numPr>
              <w:contextualSpacing/>
              <w:jc w:val="left"/>
              <w:rPr>
                <w:sz w:val="22"/>
                <w:szCs w:val="22"/>
                <w:lang w:val="en-GB"/>
              </w:rPr>
            </w:pPr>
            <w:r w:rsidRPr="007503F3">
              <w:rPr>
                <w:sz w:val="22"/>
                <w:szCs w:val="22"/>
                <w:lang w:val="en-GB"/>
              </w:rPr>
              <w:t xml:space="preserve">Produce a minimum set of biodiversity and ecological indicators for the project;  </w:t>
            </w:r>
          </w:p>
          <w:p w:rsidR="00710A97" w:rsidRPr="007503F3" w:rsidRDefault="002451D1">
            <w:pPr>
              <w:numPr>
                <w:ilvl w:val="0"/>
                <w:numId w:val="9"/>
              </w:numPr>
              <w:contextualSpacing/>
              <w:jc w:val="left"/>
              <w:rPr>
                <w:sz w:val="22"/>
                <w:szCs w:val="22"/>
                <w:lang w:val="en-GB"/>
              </w:rPr>
            </w:pPr>
            <w:r w:rsidRPr="007503F3">
              <w:rPr>
                <w:sz w:val="22"/>
                <w:szCs w:val="22"/>
                <w:lang w:val="en-GB"/>
              </w:rPr>
              <w:t xml:space="preserve">Develop a concise suite of activities to elaborate and </w:t>
            </w:r>
            <w:proofErr w:type="spellStart"/>
            <w:r w:rsidRPr="007503F3">
              <w:rPr>
                <w:sz w:val="22"/>
                <w:szCs w:val="22"/>
                <w:lang w:val="en-GB"/>
              </w:rPr>
              <w:t>operationalize</w:t>
            </w:r>
            <w:proofErr w:type="spellEnd"/>
            <w:r w:rsidRPr="007503F3">
              <w:rPr>
                <w:sz w:val="22"/>
                <w:szCs w:val="22"/>
                <w:lang w:val="en-GB"/>
              </w:rPr>
              <w:t xml:space="preserve"> an Integrated Biodiversity Assessment Tool (IBAT) under the full-size project; </w:t>
            </w:r>
          </w:p>
          <w:p w:rsidR="00710A97" w:rsidRPr="007503F3" w:rsidRDefault="002451D1">
            <w:pPr>
              <w:numPr>
                <w:ilvl w:val="0"/>
                <w:numId w:val="9"/>
              </w:numPr>
              <w:contextualSpacing/>
              <w:jc w:val="left"/>
              <w:rPr>
                <w:sz w:val="22"/>
                <w:szCs w:val="22"/>
                <w:lang w:val="en-GB"/>
              </w:rPr>
            </w:pPr>
            <w:r w:rsidRPr="007503F3">
              <w:rPr>
                <w:sz w:val="22"/>
                <w:szCs w:val="22"/>
                <w:lang w:val="en-GB"/>
              </w:rPr>
              <w:t xml:space="preserve">Highlight globally significant biodiversity in the Delta region specifically affected or threatened with the O&amp;G development plans.  Analyze and document threats and impacts to Delta biodiversity from O&amp;G development plans and operations and their root causes; consider the socio-economic context and barriers to mainstreaming biodiversity conservation into O&amp;G policies, planning and operations; To the extent available data allows, this expert will work with the international O&amp;G Industry Specialist to produce spatial data for assessing impacts linked to O&amp;G on biological resources and fisheries in the Delta. This will include the elaboration of basic maps highlighting the overlap or not of O&amp;G activity and key biodiversity areas;  </w:t>
            </w:r>
          </w:p>
          <w:p w:rsidR="00710A97" w:rsidRPr="007503F3" w:rsidRDefault="002451D1">
            <w:pPr>
              <w:numPr>
                <w:ilvl w:val="0"/>
                <w:numId w:val="9"/>
              </w:numPr>
              <w:contextualSpacing/>
              <w:jc w:val="left"/>
              <w:rPr>
                <w:sz w:val="22"/>
                <w:szCs w:val="22"/>
                <w:lang w:val="en-GB"/>
              </w:rPr>
            </w:pPr>
            <w:r w:rsidRPr="007503F3">
              <w:rPr>
                <w:sz w:val="22"/>
                <w:szCs w:val="22"/>
                <w:lang w:val="en-GB"/>
              </w:rPr>
              <w:t>Confirm the spatial extent of the proposed project area.</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 xml:space="preserve">The lead expert will have overall coordination role among the national experts in collecting and compiling baseline information </w:t>
            </w:r>
            <w:r w:rsidRPr="007503F3">
              <w:rPr>
                <w:sz w:val="22"/>
                <w:szCs w:val="22"/>
                <w:lang w:val="en-GB"/>
              </w:rPr>
              <w:lastRenderedPageBreak/>
              <w:t>by other national PPG experts and communicating closely with the international consultants on baseline development matters. In this aspect of the consultant’s work, collaboration with the other national (and international) experts will be required.  The work will include the following:</w:t>
            </w:r>
          </w:p>
          <w:p w:rsidR="002451D1" w:rsidRPr="007503F3" w:rsidRDefault="002451D1" w:rsidP="002451D1">
            <w:pPr>
              <w:jc w:val="left"/>
              <w:rPr>
                <w:sz w:val="22"/>
                <w:szCs w:val="22"/>
                <w:lang w:val="en-GB"/>
              </w:rPr>
            </w:pPr>
          </w:p>
          <w:p w:rsidR="00710A97" w:rsidRPr="007503F3" w:rsidRDefault="002451D1">
            <w:pPr>
              <w:numPr>
                <w:ilvl w:val="0"/>
                <w:numId w:val="9"/>
              </w:numPr>
              <w:jc w:val="left"/>
              <w:rPr>
                <w:sz w:val="22"/>
                <w:szCs w:val="22"/>
                <w:lang w:val="en-GB"/>
              </w:rPr>
            </w:pPr>
            <w:r w:rsidRPr="007503F3">
              <w:rPr>
                <w:sz w:val="22"/>
                <w:szCs w:val="22"/>
                <w:lang w:val="en-GB"/>
              </w:rPr>
              <w:t>Determine the current spatial distribution of land uses and levels of transformation in the Delta, existing and potential conflicts among land uses affecting conservation objectives;</w:t>
            </w:r>
          </w:p>
          <w:p w:rsidR="00710A97" w:rsidRPr="007503F3" w:rsidRDefault="002451D1">
            <w:pPr>
              <w:numPr>
                <w:ilvl w:val="0"/>
                <w:numId w:val="9"/>
              </w:numPr>
              <w:jc w:val="left"/>
              <w:rPr>
                <w:sz w:val="22"/>
                <w:szCs w:val="22"/>
                <w:lang w:val="en-GB"/>
              </w:rPr>
            </w:pPr>
            <w:r w:rsidRPr="007503F3">
              <w:rPr>
                <w:sz w:val="22"/>
                <w:szCs w:val="22"/>
                <w:lang w:val="en-GB"/>
              </w:rPr>
              <w:t>Analyze O&amp;G development plans, projects, programs and initiatives affecting or impacting Delta biodiversity and offer recommendations to improve the proposed solutions as need be;</w:t>
            </w:r>
          </w:p>
          <w:p w:rsidR="00710A97" w:rsidRPr="007503F3" w:rsidRDefault="002451D1">
            <w:pPr>
              <w:numPr>
                <w:ilvl w:val="0"/>
                <w:numId w:val="9"/>
              </w:numPr>
              <w:jc w:val="left"/>
              <w:rPr>
                <w:sz w:val="22"/>
                <w:szCs w:val="22"/>
                <w:lang w:val="en-GB"/>
              </w:rPr>
            </w:pPr>
            <w:r w:rsidRPr="007503F3">
              <w:rPr>
                <w:sz w:val="22"/>
                <w:szCs w:val="22"/>
                <w:lang w:val="en-GB"/>
              </w:rPr>
              <w:t xml:space="preserve">Complete the SP-2 Biodiversity Tracking Tool as a baseline for future project M&amp;E at the implementation phase;  </w:t>
            </w:r>
          </w:p>
          <w:p w:rsidR="00710A97" w:rsidRPr="007503F3" w:rsidRDefault="002451D1">
            <w:pPr>
              <w:numPr>
                <w:ilvl w:val="0"/>
                <w:numId w:val="9"/>
              </w:numPr>
              <w:jc w:val="left"/>
              <w:rPr>
                <w:sz w:val="22"/>
                <w:szCs w:val="22"/>
                <w:lang w:val="en-GB"/>
              </w:rPr>
            </w:pPr>
            <w:r w:rsidRPr="007503F3">
              <w:rPr>
                <w:sz w:val="22"/>
                <w:szCs w:val="22"/>
                <w:lang w:val="en-GB"/>
              </w:rPr>
              <w:t xml:space="preserve">Assist the Capacity Development Specialist in carrying out the Baseline Capacity Study with respect to the biodiversity conservation programs, and policies.  The study will target the Federal Ministry of Environment, the Federal Ministry of Agriculture (forest reserves) and local government in targeted coastal communities and will contribute to the completion of the UNDP Capacity Assessment Scorecard; </w:t>
            </w:r>
          </w:p>
          <w:p w:rsidR="00710A97" w:rsidRPr="007503F3" w:rsidRDefault="002451D1">
            <w:pPr>
              <w:numPr>
                <w:ilvl w:val="0"/>
                <w:numId w:val="9"/>
              </w:numPr>
              <w:jc w:val="left"/>
              <w:rPr>
                <w:sz w:val="22"/>
                <w:szCs w:val="22"/>
                <w:lang w:val="en-GB"/>
              </w:rPr>
            </w:pPr>
            <w:r w:rsidRPr="007503F3">
              <w:rPr>
                <w:sz w:val="22"/>
                <w:szCs w:val="22"/>
                <w:lang w:val="en-GB"/>
              </w:rPr>
              <w:t xml:space="preserve">Contribute to the completion of the GEF Tracking Tool for BD-SO2 and SP4; </w:t>
            </w:r>
          </w:p>
          <w:p w:rsidR="00710A97" w:rsidRPr="007503F3" w:rsidRDefault="002451D1">
            <w:pPr>
              <w:numPr>
                <w:ilvl w:val="0"/>
                <w:numId w:val="9"/>
              </w:numPr>
              <w:jc w:val="left"/>
              <w:rPr>
                <w:sz w:val="22"/>
                <w:szCs w:val="22"/>
                <w:lang w:val="en-GB"/>
              </w:rPr>
            </w:pPr>
            <w:r w:rsidRPr="007503F3">
              <w:rPr>
                <w:sz w:val="22"/>
                <w:szCs w:val="22"/>
                <w:lang w:val="en-GB"/>
              </w:rPr>
              <w:t>Develop practical, affordable monitoring plan for Delta biodiversity, taking into account that the IBAT capacity and the GEF SP-2 Biodiversity tracking tool.</w:t>
            </w:r>
          </w:p>
          <w:p w:rsidR="002451D1" w:rsidRPr="007503F3" w:rsidRDefault="002451D1" w:rsidP="002451D1">
            <w:pPr>
              <w:jc w:val="left"/>
              <w:rPr>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lastRenderedPageBreak/>
              <w:t>Law and policy expert</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14</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The legal and policy expert will establish the project’s baseline with respect to whether and how Nigeria’s legal, policy and regulatory framework governing the O&amp;G sector effectively incorporates biodiversity conservation.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In particular, the expert will:</w:t>
            </w:r>
          </w:p>
          <w:p w:rsidR="002451D1" w:rsidRPr="007503F3" w:rsidRDefault="002451D1" w:rsidP="002451D1">
            <w:pPr>
              <w:jc w:val="left"/>
              <w:rPr>
                <w:sz w:val="22"/>
                <w:szCs w:val="22"/>
                <w:lang w:val="en-GB"/>
              </w:rPr>
            </w:pPr>
          </w:p>
          <w:p w:rsidR="00710A97" w:rsidRPr="007503F3" w:rsidRDefault="002451D1">
            <w:pPr>
              <w:numPr>
                <w:ilvl w:val="0"/>
                <w:numId w:val="16"/>
              </w:numPr>
              <w:jc w:val="left"/>
              <w:rPr>
                <w:sz w:val="22"/>
                <w:szCs w:val="22"/>
                <w:lang w:val="en-GB"/>
              </w:rPr>
            </w:pPr>
            <w:r w:rsidRPr="007503F3">
              <w:rPr>
                <w:sz w:val="22"/>
                <w:szCs w:val="22"/>
                <w:lang w:val="en-GB"/>
              </w:rPr>
              <w:t>Collect baseline information on policy, legal and regulatory context, outline legislative and regulatory barriers and gaps for mainstreaming biodiversity objectives at the national and regional levels;</w:t>
            </w:r>
          </w:p>
          <w:p w:rsidR="00710A97" w:rsidRPr="007503F3" w:rsidRDefault="002451D1">
            <w:pPr>
              <w:numPr>
                <w:ilvl w:val="0"/>
                <w:numId w:val="16"/>
              </w:numPr>
              <w:jc w:val="left"/>
              <w:rPr>
                <w:sz w:val="22"/>
                <w:szCs w:val="22"/>
                <w:lang w:val="en-GB"/>
              </w:rPr>
            </w:pPr>
            <w:r w:rsidRPr="007503F3">
              <w:rPr>
                <w:sz w:val="22"/>
                <w:szCs w:val="22"/>
                <w:lang w:val="en-GB"/>
              </w:rPr>
              <w:t xml:space="preserve">Focus on the laws, policies and regulations for the establishment of O&amp;G concessions, the incorporation of biodiversity into EIA for O&amp;G developments, O&amp;G </w:t>
            </w:r>
            <w:proofErr w:type="spellStart"/>
            <w:r w:rsidRPr="007503F3">
              <w:rPr>
                <w:sz w:val="22"/>
                <w:szCs w:val="22"/>
                <w:lang w:val="en-GB"/>
              </w:rPr>
              <w:t>siting</w:t>
            </w:r>
            <w:proofErr w:type="spellEnd"/>
            <w:r w:rsidRPr="007503F3">
              <w:rPr>
                <w:sz w:val="22"/>
                <w:szCs w:val="22"/>
                <w:lang w:val="en-GB"/>
              </w:rPr>
              <w:t xml:space="preserve"> agreements and the legal basis (or gaps) for establishing a biodiversity offset payments scheme in connection with O&amp;G operations;</w:t>
            </w:r>
          </w:p>
          <w:p w:rsidR="00710A97" w:rsidRPr="007503F3" w:rsidRDefault="002451D1">
            <w:pPr>
              <w:numPr>
                <w:ilvl w:val="0"/>
                <w:numId w:val="16"/>
              </w:numPr>
              <w:jc w:val="left"/>
              <w:rPr>
                <w:sz w:val="22"/>
                <w:szCs w:val="22"/>
                <w:lang w:val="en-GB"/>
              </w:rPr>
            </w:pPr>
            <w:r w:rsidRPr="007503F3">
              <w:rPr>
                <w:sz w:val="22"/>
                <w:szCs w:val="22"/>
                <w:lang w:val="en-GB"/>
              </w:rPr>
              <w:t xml:space="preserve">Analyze national environment protection policies and legislation on Environmental Impact Assessment, state ecological expertise, national regulations and standards on the design of investment projects and their environmental safety </w:t>
            </w:r>
            <w:r w:rsidRPr="007503F3">
              <w:rPr>
                <w:sz w:val="22"/>
                <w:szCs w:val="22"/>
                <w:lang w:val="en-GB"/>
              </w:rPr>
              <w:lastRenderedPageBreak/>
              <w:t>with the view of improving coverage of BD mainstreaming aspects in these regulations;</w:t>
            </w:r>
          </w:p>
          <w:p w:rsidR="00710A97" w:rsidRPr="007503F3" w:rsidRDefault="002451D1">
            <w:pPr>
              <w:numPr>
                <w:ilvl w:val="0"/>
                <w:numId w:val="16"/>
              </w:numPr>
              <w:jc w:val="left"/>
              <w:rPr>
                <w:sz w:val="22"/>
                <w:szCs w:val="22"/>
                <w:lang w:val="en-GB"/>
              </w:rPr>
            </w:pPr>
            <w:r w:rsidRPr="007503F3">
              <w:rPr>
                <w:sz w:val="22"/>
                <w:szCs w:val="22"/>
                <w:lang w:val="en-GB"/>
              </w:rPr>
              <w:t xml:space="preserve">Assess the national policy and legislative context and existing or missing regulatory prerequisites for the introduction of the “avoid-reduce-remedy” principles in the O&amp;G sectors. </w:t>
            </w:r>
          </w:p>
          <w:p w:rsidR="00710A97" w:rsidRPr="007503F3" w:rsidRDefault="002451D1">
            <w:pPr>
              <w:numPr>
                <w:ilvl w:val="0"/>
                <w:numId w:val="16"/>
              </w:numPr>
              <w:jc w:val="left"/>
              <w:rPr>
                <w:sz w:val="22"/>
                <w:szCs w:val="22"/>
                <w:lang w:val="en-GB"/>
              </w:rPr>
            </w:pPr>
            <w:r w:rsidRPr="007503F3">
              <w:rPr>
                <w:sz w:val="22"/>
                <w:szCs w:val="22"/>
                <w:lang w:val="en-GB"/>
              </w:rPr>
              <w:t>Assess the legal requirements and barriers for full economic assessment (valuation) of biodiversity degradation and loss;</w:t>
            </w:r>
          </w:p>
          <w:p w:rsidR="00710A97" w:rsidRPr="007503F3" w:rsidRDefault="002451D1">
            <w:pPr>
              <w:numPr>
                <w:ilvl w:val="0"/>
                <w:numId w:val="16"/>
              </w:numPr>
              <w:jc w:val="left"/>
              <w:rPr>
                <w:sz w:val="22"/>
                <w:szCs w:val="22"/>
                <w:lang w:val="en-GB"/>
              </w:rPr>
            </w:pPr>
            <w:r w:rsidRPr="007503F3">
              <w:rPr>
                <w:sz w:val="22"/>
                <w:szCs w:val="22"/>
                <w:lang w:val="en-GB"/>
              </w:rPr>
              <w:t>Assess legal basis for, existing policies and plans and any regulatory gaps in support of adequate compensation for biodiversity loss from O&amp;G development projects/investments; regulations on post-project rehabilitation methods with a view to require maximum proximity of the restored ecosystem to its pre-project ecology;</w:t>
            </w:r>
          </w:p>
          <w:p w:rsidR="00710A97" w:rsidRPr="007503F3" w:rsidRDefault="002451D1">
            <w:pPr>
              <w:numPr>
                <w:ilvl w:val="0"/>
                <w:numId w:val="16"/>
              </w:numPr>
              <w:jc w:val="left"/>
              <w:rPr>
                <w:sz w:val="22"/>
                <w:szCs w:val="22"/>
                <w:lang w:val="en-GB"/>
              </w:rPr>
            </w:pPr>
            <w:r w:rsidRPr="007503F3">
              <w:rPr>
                <w:sz w:val="22"/>
                <w:szCs w:val="22"/>
                <w:lang w:val="en-GB"/>
              </w:rPr>
              <w:t>Consider the policy, legal and regulatory provisions and barriers for introduction of environmental insurance and biodiversity off-sets programmes;</w:t>
            </w:r>
          </w:p>
          <w:p w:rsidR="00710A97" w:rsidRPr="007503F3" w:rsidRDefault="002451D1">
            <w:pPr>
              <w:numPr>
                <w:ilvl w:val="0"/>
                <w:numId w:val="16"/>
              </w:numPr>
              <w:jc w:val="left"/>
              <w:rPr>
                <w:sz w:val="22"/>
                <w:szCs w:val="22"/>
                <w:lang w:val="en-GB"/>
              </w:rPr>
            </w:pPr>
            <w:r w:rsidRPr="007503F3">
              <w:rPr>
                <w:sz w:val="22"/>
                <w:szCs w:val="22"/>
                <w:lang w:val="en-GB"/>
              </w:rPr>
              <w:t>Describe the national land tenure context for spatial planning;</w:t>
            </w:r>
          </w:p>
          <w:p w:rsidR="00710A97" w:rsidRPr="007503F3" w:rsidRDefault="002451D1">
            <w:pPr>
              <w:numPr>
                <w:ilvl w:val="0"/>
                <w:numId w:val="16"/>
              </w:numPr>
              <w:jc w:val="left"/>
              <w:rPr>
                <w:sz w:val="22"/>
                <w:szCs w:val="22"/>
                <w:lang w:val="en-GB"/>
              </w:rPr>
            </w:pPr>
            <w:r w:rsidRPr="007503F3">
              <w:rPr>
                <w:sz w:val="22"/>
                <w:szCs w:val="22"/>
                <w:lang w:val="en-GB"/>
              </w:rPr>
              <w:t>Summarize the legal context for the federal and regional administrative reform processes affecting the proposed project plans;</w:t>
            </w:r>
          </w:p>
          <w:p w:rsidR="00710A97" w:rsidRPr="007503F3" w:rsidRDefault="002451D1">
            <w:pPr>
              <w:numPr>
                <w:ilvl w:val="0"/>
                <w:numId w:val="16"/>
              </w:numPr>
              <w:jc w:val="left"/>
              <w:rPr>
                <w:sz w:val="22"/>
                <w:szCs w:val="22"/>
                <w:lang w:val="en-GB"/>
              </w:rPr>
            </w:pPr>
            <w:r w:rsidRPr="007503F3">
              <w:rPr>
                <w:sz w:val="22"/>
                <w:szCs w:val="22"/>
                <w:lang w:val="en-GB"/>
              </w:rPr>
              <w:t>Elaborate the current shortcomings and gaps/risks in the planning, policy and legal framework and related risks that may affect the efficacy of project activities, and recommendations on how to mitigate these constraints/risks.</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 xml:space="preserve">At the Delta level, review: </w:t>
            </w:r>
          </w:p>
          <w:p w:rsidR="002451D1" w:rsidRPr="007503F3" w:rsidRDefault="002451D1" w:rsidP="002451D1">
            <w:pPr>
              <w:jc w:val="left"/>
              <w:rPr>
                <w:sz w:val="22"/>
                <w:szCs w:val="22"/>
                <w:lang w:val="en-GB"/>
              </w:rPr>
            </w:pPr>
          </w:p>
          <w:p w:rsidR="00710A97" w:rsidRPr="007503F3" w:rsidRDefault="002451D1">
            <w:pPr>
              <w:numPr>
                <w:ilvl w:val="0"/>
                <w:numId w:val="15"/>
              </w:numPr>
              <w:jc w:val="left"/>
              <w:rPr>
                <w:sz w:val="22"/>
                <w:szCs w:val="22"/>
                <w:lang w:val="en-GB"/>
              </w:rPr>
            </w:pPr>
            <w:r w:rsidRPr="007503F3">
              <w:rPr>
                <w:sz w:val="22"/>
                <w:szCs w:val="22"/>
                <w:lang w:val="en-GB"/>
              </w:rPr>
              <w:t xml:space="preserve">Delta policies and regulatory frameworks affecting the proposed project plans; special consideration will be given to policies on the territorial (spatial) planning at the regional level; </w:t>
            </w:r>
          </w:p>
          <w:p w:rsidR="00710A97" w:rsidRPr="007503F3" w:rsidRDefault="002451D1">
            <w:pPr>
              <w:numPr>
                <w:ilvl w:val="0"/>
                <w:numId w:val="15"/>
              </w:numPr>
              <w:jc w:val="left"/>
              <w:rPr>
                <w:sz w:val="22"/>
                <w:szCs w:val="22"/>
                <w:lang w:val="en-GB"/>
              </w:rPr>
            </w:pPr>
            <w:r w:rsidRPr="007503F3">
              <w:rPr>
                <w:sz w:val="22"/>
                <w:szCs w:val="22"/>
                <w:lang w:val="en-GB"/>
              </w:rPr>
              <w:t xml:space="preserve">Delta-specific O&amp;G development plans and investment proposals; </w:t>
            </w:r>
          </w:p>
          <w:p w:rsidR="00710A97" w:rsidRPr="007503F3" w:rsidRDefault="002451D1">
            <w:pPr>
              <w:numPr>
                <w:ilvl w:val="0"/>
                <w:numId w:val="15"/>
              </w:numPr>
              <w:jc w:val="left"/>
              <w:rPr>
                <w:sz w:val="22"/>
                <w:szCs w:val="22"/>
                <w:lang w:val="en-GB"/>
              </w:rPr>
            </w:pPr>
            <w:r w:rsidRPr="007503F3">
              <w:rPr>
                <w:sz w:val="22"/>
                <w:szCs w:val="22"/>
                <w:lang w:val="en-GB"/>
              </w:rPr>
              <w:t>Take stock of past experience with the introduction and enforcement of environmental protection and specifically biodiversity mainstreaming legislation and regulations in the Delta; take stock of the willingness of state governments in the Delta to cooperate on biodiversity mainstreaming solutions. Confirm availability/willingness of certain regions/sites to be demonstration areas for the project.</w:t>
            </w:r>
          </w:p>
          <w:p w:rsidR="00710A97" w:rsidRPr="007503F3" w:rsidRDefault="002451D1">
            <w:pPr>
              <w:numPr>
                <w:ilvl w:val="0"/>
                <w:numId w:val="15"/>
              </w:numPr>
              <w:jc w:val="left"/>
              <w:rPr>
                <w:sz w:val="22"/>
                <w:szCs w:val="22"/>
                <w:lang w:val="en-GB"/>
              </w:rPr>
            </w:pPr>
            <w:r w:rsidRPr="007503F3">
              <w:rPr>
                <w:sz w:val="22"/>
                <w:szCs w:val="22"/>
                <w:lang w:val="en-GB"/>
              </w:rPr>
              <w:t xml:space="preserve">In close collaboration with the biodiversity finance expert (team member), determine the legal framework existing and any gaps that may need to be filled in order to have the necessary framework to support the possible establishment, capitalization and operation of a Trust Fund, so as to encompass financial contributions from O&amp;G royalties and funding allocations for biodiversity conservation throughout the Delta’s relevant ecosystems.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 xml:space="preserve">The expert will outline the current shortcomings and gaps in the planning, policy and legal framework and related risks that may affect the efficacy of project activities, and provide recommendations for FSP planning.  The consultant will also outline proposals for necessary changes into the targeted legal and policy frameworks, in line with the mainstreaming objectives of the project. </w:t>
            </w:r>
          </w:p>
          <w:p w:rsidR="002451D1" w:rsidRPr="007503F3" w:rsidRDefault="002451D1" w:rsidP="002451D1">
            <w:pPr>
              <w:jc w:val="left"/>
              <w:rPr>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lastRenderedPageBreak/>
              <w:t>O&amp;G sector policies and planning expert</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Describe Delta development plans in the O&amp;G sector, specifically: </w:t>
            </w:r>
          </w:p>
          <w:p w:rsidR="002451D1" w:rsidRPr="007503F3" w:rsidRDefault="002451D1" w:rsidP="002451D1">
            <w:pPr>
              <w:jc w:val="left"/>
              <w:rPr>
                <w:sz w:val="22"/>
                <w:szCs w:val="22"/>
                <w:lang w:val="en-GB"/>
              </w:rPr>
            </w:pPr>
          </w:p>
          <w:p w:rsidR="00710A97" w:rsidRPr="007503F3" w:rsidRDefault="002451D1">
            <w:pPr>
              <w:numPr>
                <w:ilvl w:val="0"/>
                <w:numId w:val="14"/>
              </w:numPr>
              <w:jc w:val="left"/>
              <w:rPr>
                <w:sz w:val="22"/>
                <w:szCs w:val="22"/>
                <w:lang w:val="en-GB"/>
              </w:rPr>
            </w:pPr>
            <w:r w:rsidRPr="007503F3">
              <w:rPr>
                <w:sz w:val="22"/>
                <w:szCs w:val="22"/>
                <w:lang w:val="en-GB"/>
              </w:rPr>
              <w:t>Energy development programmes and plans by for O&amp;G in the Delta including spatial planning and priority investment plans;</w:t>
            </w:r>
          </w:p>
          <w:p w:rsidR="00710A97" w:rsidRPr="007503F3" w:rsidRDefault="002451D1">
            <w:pPr>
              <w:numPr>
                <w:ilvl w:val="0"/>
                <w:numId w:val="14"/>
              </w:numPr>
              <w:jc w:val="left"/>
              <w:rPr>
                <w:sz w:val="22"/>
                <w:szCs w:val="22"/>
                <w:lang w:val="en-GB"/>
              </w:rPr>
            </w:pPr>
            <w:r w:rsidRPr="007503F3">
              <w:rPr>
                <w:sz w:val="22"/>
                <w:szCs w:val="22"/>
                <w:lang w:val="en-GB"/>
              </w:rPr>
              <w:t>Major corporate players in the O&amp;G sector in the Delta and their development/investment plans;</w:t>
            </w:r>
          </w:p>
          <w:p w:rsidR="00710A97" w:rsidRPr="007503F3" w:rsidRDefault="002451D1">
            <w:pPr>
              <w:numPr>
                <w:ilvl w:val="0"/>
                <w:numId w:val="14"/>
              </w:numPr>
              <w:jc w:val="left"/>
              <w:rPr>
                <w:sz w:val="22"/>
                <w:szCs w:val="22"/>
                <w:lang w:val="en-GB"/>
              </w:rPr>
            </w:pPr>
            <w:r w:rsidRPr="007503F3">
              <w:rPr>
                <w:sz w:val="22"/>
                <w:szCs w:val="22"/>
                <w:lang w:val="en-GB"/>
              </w:rPr>
              <w:t>Sector-specific regulations, standards, norms, guidelines affecting or preventing mainstreaming of conservation goals into energy development projects.</w:t>
            </w:r>
          </w:p>
          <w:p w:rsidR="00710A97" w:rsidRPr="007503F3" w:rsidRDefault="002451D1">
            <w:pPr>
              <w:numPr>
                <w:ilvl w:val="0"/>
                <w:numId w:val="14"/>
              </w:numPr>
              <w:jc w:val="left"/>
              <w:rPr>
                <w:sz w:val="22"/>
                <w:szCs w:val="22"/>
                <w:lang w:val="en-GB"/>
              </w:rPr>
            </w:pPr>
            <w:r w:rsidRPr="007503F3">
              <w:rPr>
                <w:sz w:val="22"/>
                <w:szCs w:val="22"/>
                <w:lang w:val="en-GB"/>
              </w:rPr>
              <w:t xml:space="preserve">Existing and new technical regulations and project development software for O&amp;G projects with the recommendations to incorporate biodiversity information/requirements. </w:t>
            </w:r>
          </w:p>
          <w:p w:rsidR="00710A97" w:rsidRPr="007503F3" w:rsidRDefault="002451D1">
            <w:pPr>
              <w:numPr>
                <w:ilvl w:val="0"/>
                <w:numId w:val="14"/>
              </w:numPr>
              <w:jc w:val="left"/>
              <w:rPr>
                <w:sz w:val="22"/>
                <w:szCs w:val="22"/>
                <w:lang w:val="en-GB"/>
              </w:rPr>
            </w:pPr>
            <w:r w:rsidRPr="007503F3">
              <w:rPr>
                <w:sz w:val="22"/>
                <w:szCs w:val="22"/>
                <w:lang w:val="en-GB"/>
              </w:rPr>
              <w:t>Outline gaps and barriers at the policy and planning level and provide recommendations for the full project planning.</w:t>
            </w:r>
          </w:p>
          <w:p w:rsidR="00710A97" w:rsidRPr="007503F3" w:rsidRDefault="002451D1">
            <w:pPr>
              <w:numPr>
                <w:ilvl w:val="0"/>
                <w:numId w:val="14"/>
              </w:numPr>
              <w:jc w:val="left"/>
              <w:rPr>
                <w:sz w:val="22"/>
                <w:szCs w:val="22"/>
                <w:lang w:val="en-GB"/>
              </w:rPr>
            </w:pPr>
            <w:r w:rsidRPr="007503F3">
              <w:rPr>
                <w:sz w:val="22"/>
                <w:szCs w:val="22"/>
                <w:lang w:val="en-GB"/>
              </w:rPr>
              <w:t>Coordinate the work with the PPG Institutional capacity expert.</w:t>
            </w:r>
          </w:p>
          <w:p w:rsidR="002451D1" w:rsidRPr="007503F3" w:rsidRDefault="002451D1" w:rsidP="002451D1">
            <w:pPr>
              <w:jc w:val="left"/>
              <w:rPr>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Institutional capacity expert</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10</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Describe:  </w:t>
            </w:r>
          </w:p>
          <w:p w:rsidR="002451D1" w:rsidRPr="007503F3" w:rsidRDefault="002451D1" w:rsidP="002451D1">
            <w:pPr>
              <w:jc w:val="left"/>
              <w:rPr>
                <w:sz w:val="22"/>
                <w:szCs w:val="22"/>
                <w:lang w:val="en-GB"/>
              </w:rPr>
            </w:pPr>
          </w:p>
          <w:p w:rsidR="00710A97" w:rsidRPr="007503F3" w:rsidRDefault="002451D1">
            <w:pPr>
              <w:numPr>
                <w:ilvl w:val="0"/>
                <w:numId w:val="12"/>
              </w:numPr>
              <w:jc w:val="left"/>
              <w:rPr>
                <w:sz w:val="22"/>
                <w:szCs w:val="22"/>
                <w:lang w:val="en-GB"/>
              </w:rPr>
            </w:pPr>
            <w:r w:rsidRPr="007503F3">
              <w:rPr>
                <w:sz w:val="22"/>
                <w:szCs w:val="22"/>
                <w:lang w:val="en-GB"/>
              </w:rPr>
              <w:t xml:space="preserve">The roles, functions and/or responsibilities of various agencies in the O&amp;G sector development with the focus of biodiversity conservation mainstreaming; </w:t>
            </w:r>
          </w:p>
          <w:p w:rsidR="00710A97" w:rsidRPr="007503F3" w:rsidRDefault="002451D1">
            <w:pPr>
              <w:numPr>
                <w:ilvl w:val="0"/>
                <w:numId w:val="12"/>
              </w:numPr>
              <w:jc w:val="left"/>
              <w:rPr>
                <w:sz w:val="22"/>
                <w:szCs w:val="22"/>
                <w:lang w:val="en-GB"/>
              </w:rPr>
            </w:pPr>
            <w:r w:rsidRPr="007503F3">
              <w:rPr>
                <w:sz w:val="22"/>
                <w:szCs w:val="22"/>
                <w:lang w:val="en-GB"/>
              </w:rPr>
              <w:t xml:space="preserve">The roles, functions and responsibilities of different institutions and organizations in the regulation, planning, operations, compliance and performance monitoring of energy projects in oil and gas sector; </w:t>
            </w:r>
          </w:p>
          <w:p w:rsidR="00710A97" w:rsidRPr="007503F3" w:rsidRDefault="002451D1">
            <w:pPr>
              <w:numPr>
                <w:ilvl w:val="0"/>
                <w:numId w:val="12"/>
              </w:numPr>
              <w:jc w:val="left"/>
              <w:rPr>
                <w:sz w:val="22"/>
                <w:szCs w:val="22"/>
                <w:lang w:val="en-GB"/>
              </w:rPr>
            </w:pPr>
            <w:r w:rsidRPr="007503F3">
              <w:rPr>
                <w:sz w:val="22"/>
                <w:szCs w:val="22"/>
                <w:lang w:val="en-GB"/>
              </w:rPr>
              <w:t xml:space="preserve">The governance, cooperation and partnership arrangements between these institutions and organizations; </w:t>
            </w:r>
          </w:p>
          <w:p w:rsidR="00710A97" w:rsidRPr="007503F3" w:rsidRDefault="002451D1">
            <w:pPr>
              <w:numPr>
                <w:ilvl w:val="0"/>
                <w:numId w:val="12"/>
              </w:numPr>
              <w:jc w:val="left"/>
              <w:rPr>
                <w:sz w:val="22"/>
                <w:szCs w:val="22"/>
                <w:lang w:val="en-GB"/>
              </w:rPr>
            </w:pPr>
            <w:r w:rsidRPr="007503F3">
              <w:rPr>
                <w:sz w:val="22"/>
                <w:szCs w:val="22"/>
                <w:lang w:val="en-GB"/>
              </w:rPr>
              <w:t xml:space="preserve">The capacity of these institutions to implement and sustain the proposed project activities, including recommendations for the ongoing development of capacity in the project design to address any gaps. </w:t>
            </w:r>
          </w:p>
          <w:p w:rsidR="00710A97" w:rsidRPr="007503F3" w:rsidRDefault="002451D1">
            <w:pPr>
              <w:numPr>
                <w:ilvl w:val="0"/>
                <w:numId w:val="12"/>
              </w:numPr>
              <w:jc w:val="left"/>
              <w:rPr>
                <w:sz w:val="22"/>
                <w:szCs w:val="22"/>
                <w:lang w:val="en-GB"/>
              </w:rPr>
            </w:pPr>
            <w:r w:rsidRPr="007503F3">
              <w:rPr>
                <w:sz w:val="22"/>
                <w:szCs w:val="22"/>
                <w:lang w:val="en-GB"/>
              </w:rPr>
              <w:t xml:space="preserve">The feasibility of different options for the implementation of project activities and project governance. </w:t>
            </w:r>
          </w:p>
          <w:p w:rsidR="002451D1" w:rsidRPr="007503F3" w:rsidRDefault="002451D1" w:rsidP="002451D1">
            <w:pPr>
              <w:jc w:val="left"/>
              <w:rPr>
                <w:sz w:val="22"/>
                <w:szCs w:val="22"/>
                <w:lang w:val="en-GB"/>
              </w:rPr>
            </w:pPr>
            <w:r w:rsidRPr="007503F3">
              <w:rPr>
                <w:sz w:val="22"/>
                <w:szCs w:val="22"/>
                <w:lang w:val="en-GB"/>
              </w:rPr>
              <w:t xml:space="preserve">Deliver:  </w:t>
            </w:r>
          </w:p>
          <w:p w:rsidR="00710A97" w:rsidRPr="007503F3" w:rsidRDefault="002451D1">
            <w:pPr>
              <w:numPr>
                <w:ilvl w:val="0"/>
                <w:numId w:val="13"/>
              </w:numPr>
              <w:jc w:val="left"/>
              <w:rPr>
                <w:sz w:val="22"/>
                <w:szCs w:val="22"/>
                <w:lang w:val="en-GB"/>
              </w:rPr>
            </w:pPr>
            <w:r w:rsidRPr="007503F3">
              <w:rPr>
                <w:sz w:val="22"/>
                <w:szCs w:val="22"/>
                <w:lang w:val="en-GB"/>
              </w:rPr>
              <w:t xml:space="preserve">Recommendations for capacity building and institutional mainstreaming actions; </w:t>
            </w:r>
          </w:p>
          <w:p w:rsidR="00710A97" w:rsidRPr="007503F3" w:rsidRDefault="002451D1">
            <w:pPr>
              <w:numPr>
                <w:ilvl w:val="0"/>
                <w:numId w:val="13"/>
              </w:numPr>
              <w:jc w:val="left"/>
              <w:rPr>
                <w:sz w:val="22"/>
                <w:szCs w:val="22"/>
                <w:lang w:val="en-GB"/>
              </w:rPr>
            </w:pPr>
            <w:r w:rsidRPr="007503F3">
              <w:rPr>
                <w:sz w:val="22"/>
                <w:szCs w:val="22"/>
                <w:lang w:val="en-GB"/>
              </w:rPr>
              <w:lastRenderedPageBreak/>
              <w:t>Description of the project governance and implementation arrangements.</w:t>
            </w:r>
          </w:p>
          <w:p w:rsidR="002451D1" w:rsidRPr="007503F3" w:rsidRDefault="002451D1" w:rsidP="002451D1">
            <w:pPr>
              <w:jc w:val="left"/>
              <w:rPr>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lastRenderedPageBreak/>
              <w:t>Biodiversity conservation finance expert.</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8</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This consultant’s work will assess the different options for strengthening existing or developing new financial mechanism(s) to fund the protection and conservation of Delta biodiversity.  </w:t>
            </w:r>
          </w:p>
          <w:p w:rsidR="002451D1" w:rsidRPr="007503F3" w:rsidRDefault="002451D1" w:rsidP="002451D1">
            <w:pPr>
              <w:jc w:val="left"/>
              <w:rPr>
                <w:sz w:val="22"/>
                <w:szCs w:val="22"/>
                <w:lang w:val="en-GB"/>
              </w:rPr>
            </w:pPr>
          </w:p>
          <w:p w:rsidR="00710A97" w:rsidRPr="007503F3" w:rsidRDefault="002451D1">
            <w:pPr>
              <w:numPr>
                <w:ilvl w:val="0"/>
                <w:numId w:val="11"/>
              </w:numPr>
              <w:contextualSpacing/>
              <w:jc w:val="left"/>
              <w:rPr>
                <w:sz w:val="22"/>
                <w:szCs w:val="22"/>
                <w:lang w:val="en-GB"/>
              </w:rPr>
            </w:pPr>
            <w:r w:rsidRPr="007503F3">
              <w:rPr>
                <w:sz w:val="22"/>
                <w:szCs w:val="22"/>
                <w:lang w:val="en-GB"/>
              </w:rPr>
              <w:t>The consultant’s work will describe and analyze nature and potential of the existing baseline of potentially relevant funding mechanisms for biodiversity conservation in the Delta (existing protected areas, any relevant “eco funds” or other sources of funding).</w:t>
            </w:r>
          </w:p>
          <w:p w:rsidR="00710A97" w:rsidRPr="007503F3" w:rsidRDefault="002451D1">
            <w:pPr>
              <w:numPr>
                <w:ilvl w:val="0"/>
                <w:numId w:val="11"/>
              </w:numPr>
              <w:contextualSpacing/>
              <w:jc w:val="left"/>
              <w:rPr>
                <w:sz w:val="22"/>
                <w:szCs w:val="22"/>
                <w:lang w:val="en-GB"/>
              </w:rPr>
            </w:pPr>
            <w:r w:rsidRPr="007503F3">
              <w:rPr>
                <w:sz w:val="22"/>
                <w:szCs w:val="22"/>
                <w:lang w:val="en-GB"/>
              </w:rPr>
              <w:t xml:space="preserve">Based upon this analysis, the consultant will present different options for a new mechanism to increase the flows of finance for conserving, sustainably utilizing and safeguarding the Delta’s biodiversity. </w:t>
            </w:r>
          </w:p>
          <w:p w:rsidR="00710A97" w:rsidRPr="007503F3" w:rsidRDefault="002451D1">
            <w:pPr>
              <w:numPr>
                <w:ilvl w:val="0"/>
                <w:numId w:val="11"/>
              </w:numPr>
              <w:contextualSpacing/>
              <w:jc w:val="left"/>
              <w:rPr>
                <w:sz w:val="22"/>
                <w:szCs w:val="22"/>
                <w:lang w:val="en-GB"/>
              </w:rPr>
            </w:pPr>
            <w:r w:rsidRPr="007503F3">
              <w:rPr>
                <w:sz w:val="22"/>
                <w:szCs w:val="22"/>
                <w:lang w:val="en-GB"/>
              </w:rPr>
              <w:t xml:space="preserve">With assistance and collaboration from the O&amp;G specialist, establish the project baseline with respect to the economic value of the Niger Delta’s biodiversity. This will be done by preparing a preliminary biodiversity valuation exercise for the target land and water </w:t>
            </w:r>
            <w:proofErr w:type="spellStart"/>
            <w:r w:rsidRPr="007503F3">
              <w:rPr>
                <w:sz w:val="22"/>
                <w:szCs w:val="22"/>
                <w:lang w:val="en-GB"/>
              </w:rPr>
              <w:t>scapes</w:t>
            </w:r>
            <w:proofErr w:type="spellEnd"/>
            <w:r w:rsidRPr="007503F3">
              <w:rPr>
                <w:sz w:val="22"/>
                <w:szCs w:val="22"/>
                <w:lang w:val="en-GB"/>
              </w:rPr>
              <w:t xml:space="preserve"> of the Delta (i.e. 46,000 km2) based on existing studies, data on fisheries, data from existing protected areas and forest reserves, as well as extrapolation exercises and proxy-data from other relevant, available sources. </w:t>
            </w:r>
          </w:p>
          <w:p w:rsidR="00710A97" w:rsidRPr="007503F3" w:rsidRDefault="002451D1">
            <w:pPr>
              <w:numPr>
                <w:ilvl w:val="0"/>
                <w:numId w:val="11"/>
              </w:numPr>
              <w:contextualSpacing/>
              <w:jc w:val="left"/>
              <w:rPr>
                <w:sz w:val="22"/>
                <w:szCs w:val="22"/>
                <w:lang w:val="en-GB"/>
              </w:rPr>
            </w:pPr>
            <w:r w:rsidRPr="007503F3">
              <w:rPr>
                <w:sz w:val="22"/>
                <w:szCs w:val="22"/>
                <w:lang w:val="en-GB"/>
              </w:rPr>
              <w:t xml:space="preserve">Contribute to the elaboration of the IBAT –related activities under the full-size project, particularly for what the biodiversity valuation exercise is concerned. </w:t>
            </w: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PPG Activity Coordination /Stakeholder engagement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(Based in Abuja)</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550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27</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UNDP TRAC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Functioning as the activity coordinator and liaising between the Federal Ministry of Environment (</w:t>
            </w:r>
            <w:proofErr w:type="spellStart"/>
            <w:r w:rsidRPr="007503F3">
              <w:rPr>
                <w:sz w:val="22"/>
                <w:szCs w:val="22"/>
                <w:lang w:val="en-GB"/>
              </w:rPr>
              <w:t>FMoE</w:t>
            </w:r>
            <w:proofErr w:type="spellEnd"/>
            <w:r w:rsidRPr="007503F3">
              <w:rPr>
                <w:sz w:val="22"/>
                <w:szCs w:val="22"/>
                <w:lang w:val="en-GB"/>
              </w:rPr>
              <w:t>), UNDP for all logistical, financial and procedural matters, the incumbent will have the flowing primary responsibilities:</w:t>
            </w:r>
          </w:p>
          <w:p w:rsidR="00710A97" w:rsidRPr="007503F3" w:rsidRDefault="002451D1">
            <w:pPr>
              <w:numPr>
                <w:ilvl w:val="0"/>
                <w:numId w:val="18"/>
              </w:numPr>
              <w:jc w:val="left"/>
              <w:rPr>
                <w:sz w:val="22"/>
                <w:szCs w:val="22"/>
                <w:lang w:val="en-GB"/>
              </w:rPr>
            </w:pPr>
            <w:r w:rsidRPr="007503F3">
              <w:rPr>
                <w:sz w:val="22"/>
                <w:szCs w:val="22"/>
                <w:lang w:val="en-GB"/>
              </w:rPr>
              <w:t xml:space="preserve">Refine TOR where needed and support UNDP and </w:t>
            </w:r>
            <w:proofErr w:type="spellStart"/>
            <w:r w:rsidRPr="007503F3">
              <w:rPr>
                <w:sz w:val="22"/>
                <w:szCs w:val="22"/>
                <w:lang w:val="en-GB"/>
              </w:rPr>
              <w:t>FMoE</w:t>
            </w:r>
            <w:proofErr w:type="spellEnd"/>
            <w:r w:rsidRPr="007503F3">
              <w:rPr>
                <w:sz w:val="22"/>
                <w:szCs w:val="22"/>
                <w:lang w:val="en-GB"/>
              </w:rPr>
              <w:t xml:space="preserve"> with the effective mobilisation of the PPG team.</w:t>
            </w:r>
          </w:p>
          <w:p w:rsidR="00710A97" w:rsidRPr="007503F3" w:rsidRDefault="002451D1">
            <w:pPr>
              <w:numPr>
                <w:ilvl w:val="0"/>
                <w:numId w:val="18"/>
              </w:numPr>
              <w:jc w:val="left"/>
              <w:rPr>
                <w:sz w:val="22"/>
                <w:szCs w:val="22"/>
                <w:lang w:val="en-GB"/>
              </w:rPr>
            </w:pPr>
            <w:r w:rsidRPr="007503F3">
              <w:rPr>
                <w:sz w:val="22"/>
                <w:szCs w:val="22"/>
                <w:lang w:val="en-GB"/>
              </w:rPr>
              <w:t>Prepare a detailed chronogram of activities for the PPG, broken down by weeks and with clear milestones and dates for key activities and events (missions, workshops, consultations, conclusion and review of studies etc.)</w:t>
            </w:r>
          </w:p>
          <w:p w:rsidR="00710A97" w:rsidRPr="007503F3" w:rsidRDefault="002451D1">
            <w:pPr>
              <w:numPr>
                <w:ilvl w:val="0"/>
                <w:numId w:val="18"/>
              </w:numPr>
              <w:jc w:val="left"/>
              <w:rPr>
                <w:sz w:val="22"/>
                <w:szCs w:val="22"/>
                <w:lang w:val="en-GB"/>
              </w:rPr>
            </w:pPr>
            <w:r w:rsidRPr="007503F3">
              <w:rPr>
                <w:sz w:val="22"/>
                <w:szCs w:val="22"/>
                <w:lang w:val="en-GB"/>
              </w:rPr>
              <w:t xml:space="preserve">Ensure, in close collaboration with UNDP and </w:t>
            </w:r>
            <w:proofErr w:type="spellStart"/>
            <w:r w:rsidRPr="007503F3">
              <w:rPr>
                <w:sz w:val="22"/>
                <w:szCs w:val="22"/>
                <w:lang w:val="en-GB"/>
              </w:rPr>
              <w:t>FMoE</w:t>
            </w:r>
            <w:proofErr w:type="spellEnd"/>
            <w:r w:rsidRPr="007503F3">
              <w:rPr>
                <w:sz w:val="22"/>
                <w:szCs w:val="22"/>
                <w:lang w:val="en-GB"/>
              </w:rPr>
              <w:t>, that the necessary means for the realisation of PPG activities are made available in a timely manner and in strict compliance with applicable procedures under the execution modality for this PPG; this will include the preparation of documents, requests for payment, liaising with vendors/service providers, government agencies, UNDP Programme and Finance and others applicable.</w:t>
            </w:r>
          </w:p>
          <w:p w:rsidR="00710A97" w:rsidRPr="007503F3" w:rsidRDefault="002451D1">
            <w:pPr>
              <w:numPr>
                <w:ilvl w:val="0"/>
                <w:numId w:val="18"/>
              </w:numPr>
              <w:jc w:val="left"/>
              <w:rPr>
                <w:sz w:val="22"/>
                <w:szCs w:val="22"/>
                <w:lang w:val="en-GB"/>
              </w:rPr>
            </w:pPr>
            <w:r w:rsidRPr="007503F3">
              <w:rPr>
                <w:sz w:val="22"/>
                <w:szCs w:val="22"/>
                <w:lang w:val="en-GB"/>
              </w:rPr>
              <w:t xml:space="preserve">Organise key PPG events from a logistical point of view, in particular missions, workshops and consultations, liaising with UNDP, government (at the federal and state level), O&amp;G </w:t>
            </w:r>
            <w:r w:rsidRPr="007503F3">
              <w:rPr>
                <w:sz w:val="22"/>
                <w:szCs w:val="22"/>
                <w:lang w:val="en-GB"/>
              </w:rPr>
              <w:lastRenderedPageBreak/>
              <w:t>companies, development partners and others applicable), preparing invitations, agenda, requesting tickets, bookings and organising all other logistical details.</w:t>
            </w:r>
          </w:p>
          <w:p w:rsidR="00710A97" w:rsidRPr="007503F3" w:rsidRDefault="002451D1">
            <w:pPr>
              <w:numPr>
                <w:ilvl w:val="0"/>
                <w:numId w:val="18"/>
              </w:numPr>
              <w:jc w:val="left"/>
              <w:rPr>
                <w:sz w:val="22"/>
                <w:szCs w:val="22"/>
                <w:lang w:val="en-GB"/>
              </w:rPr>
            </w:pPr>
            <w:r w:rsidRPr="007503F3">
              <w:rPr>
                <w:sz w:val="22"/>
                <w:szCs w:val="22"/>
                <w:lang w:val="en-GB"/>
              </w:rPr>
              <w:t>Ensure that PPG consultants adhere strictly to set deadlines, liaising with them along the process of producing PPG deliverables, assisting where possible with the sourcing and circulation of information.</w:t>
            </w:r>
          </w:p>
          <w:p w:rsidR="00710A97" w:rsidRPr="007503F3" w:rsidRDefault="002451D1">
            <w:pPr>
              <w:numPr>
                <w:ilvl w:val="0"/>
                <w:numId w:val="18"/>
              </w:numPr>
              <w:jc w:val="left"/>
              <w:rPr>
                <w:sz w:val="22"/>
                <w:szCs w:val="22"/>
                <w:lang w:val="en-GB"/>
              </w:rPr>
            </w:pPr>
            <w:r w:rsidRPr="007503F3">
              <w:rPr>
                <w:sz w:val="22"/>
                <w:szCs w:val="22"/>
                <w:lang w:val="en-GB"/>
              </w:rPr>
              <w:t>Ensure the timely and effective distribution process of PPG products in connection with their review process, functioning as the focal point for the circulation of draft and final reports among the team members and other relevant stakeholders, coordinating the commenting process and ensuring the cross-fertilisation of knowledge and quality control within the team (international consultants are primar</w:t>
            </w:r>
            <w:r w:rsidR="005B79DD">
              <w:rPr>
                <w:sz w:val="22"/>
                <w:szCs w:val="22"/>
                <w:lang w:val="en-GB"/>
              </w:rPr>
              <w:t>i</w:t>
            </w:r>
            <w:r w:rsidRPr="007503F3">
              <w:rPr>
                <w:sz w:val="22"/>
                <w:szCs w:val="22"/>
                <w:lang w:val="en-GB"/>
              </w:rPr>
              <w:t xml:space="preserve">ly responsible for quality control and technical guidance, while UNDP Country Office and UNDP/GEF quality control on the final target product, the  UNDP PRODOC and annexes). </w:t>
            </w:r>
          </w:p>
          <w:p w:rsidR="00710A97" w:rsidRPr="007503F3" w:rsidRDefault="002451D1">
            <w:pPr>
              <w:numPr>
                <w:ilvl w:val="0"/>
                <w:numId w:val="18"/>
              </w:numPr>
              <w:jc w:val="left"/>
              <w:rPr>
                <w:sz w:val="22"/>
                <w:szCs w:val="22"/>
                <w:lang w:val="en-GB"/>
              </w:rPr>
            </w:pPr>
            <w:r w:rsidRPr="007503F3">
              <w:rPr>
                <w:sz w:val="22"/>
                <w:szCs w:val="22"/>
                <w:lang w:val="en-GB"/>
              </w:rPr>
              <w:t>Play a proactive role in the mobilization of co-financing and in the engagement of stakeholders in the PPG process.</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With respect to the stakeholder engagement activities, the consultant will:</w:t>
            </w:r>
          </w:p>
          <w:p w:rsidR="00710A97" w:rsidRPr="007503F3" w:rsidRDefault="002451D1">
            <w:pPr>
              <w:numPr>
                <w:ilvl w:val="0"/>
                <w:numId w:val="17"/>
              </w:numPr>
              <w:jc w:val="left"/>
              <w:rPr>
                <w:sz w:val="22"/>
                <w:szCs w:val="22"/>
                <w:lang w:val="en-GB"/>
              </w:rPr>
            </w:pPr>
            <w:r w:rsidRPr="007503F3">
              <w:rPr>
                <w:sz w:val="22"/>
                <w:szCs w:val="22"/>
                <w:lang w:val="en-GB"/>
              </w:rPr>
              <w:t>Analyze current and completed projects relevant to biodiversity and the Niger Delta to determine lessons learned and identify areas that can be replicated in the current project;</w:t>
            </w:r>
          </w:p>
          <w:p w:rsidR="00710A97" w:rsidRPr="007503F3" w:rsidRDefault="002451D1">
            <w:pPr>
              <w:numPr>
                <w:ilvl w:val="0"/>
                <w:numId w:val="17"/>
              </w:numPr>
              <w:jc w:val="left"/>
              <w:rPr>
                <w:sz w:val="22"/>
                <w:szCs w:val="22"/>
                <w:lang w:val="en-GB"/>
              </w:rPr>
            </w:pPr>
            <w:r w:rsidRPr="007503F3">
              <w:rPr>
                <w:sz w:val="22"/>
                <w:szCs w:val="22"/>
                <w:lang w:val="en-GB"/>
              </w:rPr>
              <w:t>Conduct stakeholder analysis for the development of the Niger Delta Conservation Project;</w:t>
            </w:r>
          </w:p>
          <w:p w:rsidR="00710A97" w:rsidRPr="007503F3" w:rsidRDefault="002451D1">
            <w:pPr>
              <w:numPr>
                <w:ilvl w:val="0"/>
                <w:numId w:val="17"/>
              </w:numPr>
              <w:jc w:val="left"/>
              <w:rPr>
                <w:sz w:val="22"/>
                <w:szCs w:val="22"/>
                <w:lang w:val="en-GB"/>
              </w:rPr>
            </w:pPr>
            <w:r w:rsidRPr="007503F3">
              <w:rPr>
                <w:sz w:val="22"/>
                <w:szCs w:val="22"/>
                <w:lang w:val="en-GB"/>
              </w:rPr>
              <w:t>Indentify capacity barriers and capacity building needs;</w:t>
            </w:r>
          </w:p>
          <w:p w:rsidR="00710A97" w:rsidRPr="007503F3" w:rsidRDefault="002451D1">
            <w:pPr>
              <w:numPr>
                <w:ilvl w:val="0"/>
                <w:numId w:val="17"/>
              </w:numPr>
              <w:jc w:val="left"/>
              <w:rPr>
                <w:sz w:val="22"/>
                <w:szCs w:val="22"/>
                <w:lang w:val="en-GB"/>
              </w:rPr>
            </w:pPr>
            <w:r w:rsidRPr="007503F3">
              <w:rPr>
                <w:sz w:val="22"/>
                <w:szCs w:val="22"/>
                <w:lang w:val="en-GB"/>
              </w:rPr>
              <w:t xml:space="preserve">Recommendations for coordinated national, regional and local management of the project </w:t>
            </w:r>
          </w:p>
          <w:p w:rsidR="00710A97" w:rsidRPr="007503F3" w:rsidRDefault="002451D1">
            <w:pPr>
              <w:numPr>
                <w:ilvl w:val="0"/>
                <w:numId w:val="17"/>
              </w:numPr>
              <w:jc w:val="left"/>
              <w:rPr>
                <w:sz w:val="22"/>
                <w:szCs w:val="22"/>
                <w:lang w:val="en-GB"/>
              </w:rPr>
            </w:pPr>
            <w:r w:rsidRPr="007503F3">
              <w:rPr>
                <w:sz w:val="22"/>
                <w:szCs w:val="22"/>
                <w:lang w:val="en-GB"/>
              </w:rPr>
              <w:t>Identify opportunities for public-private partnerships;</w:t>
            </w:r>
          </w:p>
          <w:p w:rsidR="00710A97" w:rsidRPr="007503F3" w:rsidRDefault="002451D1">
            <w:pPr>
              <w:numPr>
                <w:ilvl w:val="0"/>
                <w:numId w:val="17"/>
              </w:numPr>
              <w:jc w:val="left"/>
              <w:rPr>
                <w:sz w:val="22"/>
                <w:szCs w:val="22"/>
                <w:lang w:val="en-GB"/>
              </w:rPr>
            </w:pPr>
            <w:r w:rsidRPr="007503F3">
              <w:rPr>
                <w:sz w:val="22"/>
                <w:szCs w:val="22"/>
                <w:lang w:val="en-GB"/>
              </w:rPr>
              <w:t xml:space="preserve">Play a key role in the mobilization of co-financing; </w:t>
            </w:r>
          </w:p>
          <w:p w:rsidR="00710A97" w:rsidRPr="007503F3" w:rsidRDefault="002451D1">
            <w:pPr>
              <w:numPr>
                <w:ilvl w:val="0"/>
                <w:numId w:val="17"/>
              </w:numPr>
              <w:jc w:val="left"/>
              <w:rPr>
                <w:sz w:val="22"/>
                <w:szCs w:val="22"/>
                <w:lang w:val="en-GB"/>
              </w:rPr>
            </w:pPr>
            <w:r w:rsidRPr="007503F3">
              <w:rPr>
                <w:sz w:val="22"/>
                <w:szCs w:val="22"/>
                <w:lang w:val="en-GB"/>
              </w:rPr>
              <w:t>Develop stakeholder participation and engagement plans for project</w:t>
            </w:r>
          </w:p>
          <w:p w:rsidR="00710A97" w:rsidRPr="007503F3" w:rsidRDefault="002451D1">
            <w:pPr>
              <w:numPr>
                <w:ilvl w:val="0"/>
                <w:numId w:val="17"/>
              </w:numPr>
              <w:jc w:val="left"/>
              <w:rPr>
                <w:sz w:val="22"/>
                <w:szCs w:val="22"/>
                <w:lang w:val="en-GB"/>
              </w:rPr>
            </w:pPr>
            <w:r w:rsidRPr="007503F3">
              <w:rPr>
                <w:sz w:val="22"/>
                <w:szCs w:val="22"/>
                <w:lang w:val="en-GB"/>
              </w:rPr>
              <w:t xml:space="preserve">Play a key role in developing the partnership agreement with specialized research </w:t>
            </w:r>
            <w:proofErr w:type="spellStart"/>
            <w:r w:rsidRPr="007503F3">
              <w:rPr>
                <w:sz w:val="22"/>
                <w:szCs w:val="22"/>
                <w:lang w:val="en-GB"/>
              </w:rPr>
              <w:t>centers</w:t>
            </w:r>
            <w:proofErr w:type="spellEnd"/>
            <w:r w:rsidRPr="007503F3">
              <w:rPr>
                <w:sz w:val="22"/>
                <w:szCs w:val="22"/>
                <w:lang w:val="en-GB"/>
              </w:rPr>
              <w:t xml:space="preserve"> and NGOs in connection with the application of IBAT; and</w:t>
            </w:r>
          </w:p>
          <w:p w:rsidR="00710A97" w:rsidRPr="007503F3" w:rsidRDefault="002451D1">
            <w:pPr>
              <w:numPr>
                <w:ilvl w:val="0"/>
                <w:numId w:val="17"/>
              </w:numPr>
              <w:jc w:val="left"/>
              <w:rPr>
                <w:sz w:val="22"/>
                <w:szCs w:val="22"/>
                <w:lang w:val="en-GB"/>
              </w:rPr>
            </w:pPr>
            <w:r w:rsidRPr="007503F3">
              <w:rPr>
                <w:sz w:val="22"/>
                <w:szCs w:val="22"/>
                <w:lang w:val="en-GB"/>
              </w:rPr>
              <w:t>Make recommendations for relevant project activities and their costing.</w:t>
            </w:r>
          </w:p>
          <w:p w:rsidR="002451D1" w:rsidRPr="007503F3" w:rsidRDefault="002451D1" w:rsidP="002451D1">
            <w:pPr>
              <w:jc w:val="left"/>
              <w:rPr>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Del="005A63E4" w:rsidRDefault="002451D1" w:rsidP="002451D1">
            <w:pPr>
              <w:jc w:val="left"/>
              <w:rPr>
                <w:sz w:val="22"/>
                <w:szCs w:val="22"/>
                <w:lang w:val="en-GB"/>
              </w:rPr>
            </w:pPr>
            <w:r w:rsidRPr="007503F3">
              <w:rPr>
                <w:sz w:val="22"/>
                <w:szCs w:val="22"/>
                <w:lang w:val="en-GB"/>
              </w:rPr>
              <w:lastRenderedPageBreak/>
              <w:t>Mapping expert</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700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3</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Under the guidance from the national expert on ‘Stakeholder engagement / PPG Activity Coordination’, the Mapping specialist will produce the key maps that will be part of the PRODOC submission.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 xml:space="preserve">The consultant will become well acquainted with the full set of PPG Activities and tasks foreseen for the remainder of the PPG team members. The goal is for the Mapping Expert to understand and gauge their needs in terms of mapping and graphic </w:t>
            </w:r>
            <w:r w:rsidRPr="007503F3">
              <w:rPr>
                <w:sz w:val="22"/>
                <w:szCs w:val="22"/>
                <w:lang w:val="en-GB"/>
              </w:rPr>
              <w:lastRenderedPageBreak/>
              <w:t xml:space="preserve">representation of information for the final PRODOC.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All products will be delivered both in suitable GIS format (with all background data embedded), as well as in flattened graphic format (e.g. JPEG in low and high resolution).</w:t>
            </w:r>
          </w:p>
        </w:tc>
      </w:tr>
      <w:tr w:rsidR="002451D1" w:rsidRPr="007503F3">
        <w:tc>
          <w:tcPr>
            <w:tcW w:w="16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2451D1" w:rsidRPr="00DD6A13" w:rsidRDefault="002451D1" w:rsidP="002451D1">
            <w:pPr>
              <w:jc w:val="left"/>
              <w:rPr>
                <w:b/>
                <w:i/>
                <w:sz w:val="22"/>
                <w:szCs w:val="22"/>
                <w:lang w:val="en-GB"/>
              </w:rPr>
            </w:pPr>
            <w:r w:rsidRPr="00DD6A13">
              <w:rPr>
                <w:b/>
                <w:i/>
                <w:sz w:val="22"/>
                <w:szCs w:val="22"/>
                <w:lang w:val="en-GB"/>
              </w:rPr>
              <w:lastRenderedPageBreak/>
              <w:t>International</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2451D1" w:rsidRPr="00DD6A13" w:rsidRDefault="002451D1" w:rsidP="00663056">
            <w:pPr>
              <w:jc w:val="center"/>
              <w:rPr>
                <w:b/>
                <w:i/>
                <w:sz w:val="22"/>
                <w:szCs w:val="22"/>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2451D1" w:rsidRPr="00DD6A13" w:rsidRDefault="002451D1" w:rsidP="00663056">
            <w:pPr>
              <w:jc w:val="center"/>
              <w:rPr>
                <w:b/>
                <w:i/>
                <w:sz w:val="22"/>
                <w:szCs w:val="22"/>
                <w:lang w:val="en-GB"/>
              </w:rPr>
            </w:pPr>
          </w:p>
        </w:tc>
        <w:tc>
          <w:tcPr>
            <w:tcW w:w="6095"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2451D1" w:rsidRPr="00DD6A13" w:rsidRDefault="002451D1" w:rsidP="002451D1">
            <w:pPr>
              <w:jc w:val="left"/>
              <w:rPr>
                <w:b/>
                <w:i/>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 xml:space="preserve">Oil and Gas Industry Specialist </w:t>
            </w:r>
          </w:p>
          <w:p w:rsidR="002451D1" w:rsidRPr="007503F3" w:rsidRDefault="002451D1" w:rsidP="002451D1">
            <w:pPr>
              <w:jc w:val="left"/>
              <w:rPr>
                <w:sz w:val="22"/>
                <w:szCs w:val="22"/>
                <w:lang w:val="en-GB"/>
              </w:rPr>
            </w:pP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3,000</w:t>
            </w:r>
          </w:p>
        </w:tc>
        <w:tc>
          <w:tcPr>
            <w:tcW w:w="1417"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10</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GEF funds</w:t>
            </w:r>
            <w:r w:rsidRPr="007503F3" w:rsidDel="00963BCC">
              <w:rPr>
                <w:sz w:val="22"/>
                <w:szCs w:val="22"/>
                <w:lang w:val="en-GB"/>
              </w:rPr>
              <w:t xml:space="preserve"> </w:t>
            </w:r>
          </w:p>
          <w:p w:rsidR="002451D1" w:rsidRPr="007503F3" w:rsidRDefault="002451D1" w:rsidP="00663056">
            <w:pPr>
              <w:jc w:val="center"/>
              <w:rPr>
                <w:sz w:val="22"/>
                <w:szCs w:val="22"/>
                <w:lang w:val="en-GB"/>
              </w:rPr>
            </w:pPr>
          </w:p>
        </w:tc>
        <w:tc>
          <w:tcPr>
            <w:tcW w:w="6095"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t>Through two missions to Nigeria and support from home base, the specialist will:</w:t>
            </w:r>
          </w:p>
          <w:p w:rsidR="00710A97" w:rsidRPr="007503F3" w:rsidRDefault="002451D1">
            <w:pPr>
              <w:numPr>
                <w:ilvl w:val="0"/>
                <w:numId w:val="8"/>
              </w:numPr>
              <w:ind w:left="342"/>
              <w:jc w:val="left"/>
              <w:rPr>
                <w:sz w:val="22"/>
                <w:szCs w:val="22"/>
                <w:lang w:val="en-GB"/>
              </w:rPr>
            </w:pPr>
            <w:r w:rsidRPr="007503F3">
              <w:rPr>
                <w:sz w:val="22"/>
                <w:szCs w:val="22"/>
                <w:lang w:val="en-GB"/>
              </w:rPr>
              <w:t>Guide national consultants in collecting baseline data and engaging stakeholders around the project proposal, participating in relevant consultation process and commenting on reports and other products from the remainder members of the PPG team. Based on the baseline information collected by the national and international experts, identify specific opportunities and constraints for mainstreaming biodiversity into Nigeria’s O&amp;G sector; integrate international best practices into the project’s design.</w:t>
            </w:r>
          </w:p>
          <w:p w:rsidR="00710A97" w:rsidRPr="007503F3" w:rsidRDefault="002451D1">
            <w:pPr>
              <w:numPr>
                <w:ilvl w:val="0"/>
                <w:numId w:val="8"/>
              </w:numPr>
              <w:ind w:left="342"/>
              <w:jc w:val="left"/>
              <w:rPr>
                <w:sz w:val="22"/>
                <w:szCs w:val="22"/>
                <w:lang w:val="en-GB"/>
              </w:rPr>
            </w:pPr>
            <w:r w:rsidRPr="007503F3">
              <w:rPr>
                <w:sz w:val="22"/>
                <w:szCs w:val="22"/>
                <w:lang w:val="en-GB"/>
              </w:rPr>
              <w:t>In particular, the O&amp;G specialist will lead the task of preparing the Industry Engagement Plan (IEP). This assessment will encompass the activities already described in section B of this PPG (Activity 2 ‘Industry Assessment and Initial Industry Engagement Plan’).  As part of the process of developing a short and succinct IEP, the consultant will consider the introduction of off-sets to the O&amp;G sector in Nigeria, based on international best practices.</w:t>
            </w:r>
          </w:p>
          <w:p w:rsidR="00710A97" w:rsidRPr="007503F3" w:rsidRDefault="002451D1">
            <w:pPr>
              <w:numPr>
                <w:ilvl w:val="0"/>
                <w:numId w:val="8"/>
              </w:numPr>
              <w:ind w:left="342"/>
              <w:jc w:val="left"/>
              <w:rPr>
                <w:sz w:val="22"/>
                <w:szCs w:val="22"/>
                <w:lang w:val="en-GB"/>
              </w:rPr>
            </w:pPr>
            <w:r w:rsidRPr="007503F3">
              <w:rPr>
                <w:sz w:val="22"/>
                <w:szCs w:val="22"/>
                <w:lang w:val="en-GB"/>
              </w:rPr>
              <w:t>Help build international contacts and cooperation with international conservation agencies involved in biodiversity mainstreaming projects in the energy sector; with leading energy companies and other players that possess experience in biodiversity mainstreaming.</w:t>
            </w:r>
          </w:p>
          <w:p w:rsidR="00710A97" w:rsidRPr="007503F3" w:rsidRDefault="002451D1">
            <w:pPr>
              <w:numPr>
                <w:ilvl w:val="0"/>
                <w:numId w:val="8"/>
              </w:numPr>
              <w:ind w:left="342"/>
              <w:jc w:val="left"/>
              <w:rPr>
                <w:sz w:val="22"/>
                <w:szCs w:val="22"/>
                <w:lang w:val="en-GB"/>
              </w:rPr>
            </w:pPr>
            <w:r w:rsidRPr="007503F3">
              <w:rPr>
                <w:sz w:val="22"/>
                <w:szCs w:val="22"/>
                <w:lang w:val="en-GB"/>
              </w:rPr>
              <w:t xml:space="preserve">Work with the BD Mainstreaming expert to assess: </w:t>
            </w:r>
          </w:p>
          <w:p w:rsidR="00710A97" w:rsidRPr="007503F3" w:rsidRDefault="002451D1">
            <w:pPr>
              <w:numPr>
                <w:ilvl w:val="0"/>
                <w:numId w:val="20"/>
              </w:numPr>
              <w:jc w:val="left"/>
              <w:rPr>
                <w:sz w:val="22"/>
                <w:szCs w:val="22"/>
                <w:lang w:val="en-GB"/>
              </w:rPr>
            </w:pPr>
            <w:r w:rsidRPr="007503F3">
              <w:rPr>
                <w:sz w:val="22"/>
                <w:szCs w:val="22"/>
                <w:lang w:val="en-GB"/>
              </w:rPr>
              <w:t xml:space="preserve">Existing and potential incentives (and disincentives) for energy companies and energy investment projects to mainstream conservation considerations; </w:t>
            </w:r>
          </w:p>
          <w:p w:rsidR="00710A97" w:rsidRPr="007503F3" w:rsidRDefault="002451D1">
            <w:pPr>
              <w:numPr>
                <w:ilvl w:val="0"/>
                <w:numId w:val="20"/>
              </w:numPr>
              <w:jc w:val="left"/>
              <w:rPr>
                <w:sz w:val="22"/>
                <w:szCs w:val="22"/>
                <w:lang w:val="en-GB"/>
              </w:rPr>
            </w:pPr>
            <w:r w:rsidRPr="007503F3">
              <w:rPr>
                <w:sz w:val="22"/>
                <w:szCs w:val="22"/>
                <w:lang w:val="en-GB"/>
              </w:rPr>
              <w:t xml:space="preserve">The level of interest in, and influence on the proposed project activities; </w:t>
            </w:r>
          </w:p>
          <w:p w:rsidR="00710A97" w:rsidRPr="007503F3" w:rsidRDefault="002451D1">
            <w:pPr>
              <w:numPr>
                <w:ilvl w:val="0"/>
                <w:numId w:val="20"/>
              </w:numPr>
              <w:jc w:val="left"/>
              <w:rPr>
                <w:sz w:val="22"/>
                <w:szCs w:val="22"/>
                <w:lang w:val="en-GB"/>
              </w:rPr>
            </w:pPr>
            <w:r w:rsidRPr="007503F3">
              <w:rPr>
                <w:sz w:val="22"/>
                <w:szCs w:val="22"/>
                <w:lang w:val="en-GB"/>
              </w:rPr>
              <w:t xml:space="preserve">Existing level of corporate environmental responsibility and quality of non-financial reporting; </w:t>
            </w:r>
          </w:p>
          <w:p w:rsidR="00710A97" w:rsidRPr="007503F3" w:rsidRDefault="002451D1">
            <w:pPr>
              <w:numPr>
                <w:ilvl w:val="0"/>
                <w:numId w:val="20"/>
              </w:numPr>
              <w:jc w:val="left"/>
              <w:rPr>
                <w:sz w:val="22"/>
                <w:szCs w:val="22"/>
                <w:lang w:val="en-GB"/>
              </w:rPr>
            </w:pPr>
            <w:r w:rsidRPr="007503F3">
              <w:rPr>
                <w:sz w:val="22"/>
                <w:szCs w:val="22"/>
                <w:lang w:val="en-GB"/>
              </w:rPr>
              <w:t xml:space="preserve">Level of penetration/influence of companies’ environmental performance information in the market indices.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 xml:space="preserve">Review existing practices for preparation of corporate and statistical plans and reports of O&amp;G companies and provide recommendations for incorporating biodiversity impact and information into the non-financial reporting of the energy companies. </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 xml:space="preserve">Recommend tools for presentation of biodiversity information at </w:t>
            </w:r>
            <w:r w:rsidRPr="007503F3">
              <w:rPr>
                <w:sz w:val="22"/>
                <w:szCs w:val="22"/>
                <w:lang w:val="en-GB"/>
              </w:rPr>
              <w:lastRenderedPageBreak/>
              <w:t xml:space="preserve">the stock markets. </w:t>
            </w:r>
          </w:p>
          <w:p w:rsidR="002451D1" w:rsidRPr="007503F3" w:rsidRDefault="002451D1" w:rsidP="002451D1">
            <w:pPr>
              <w:jc w:val="left"/>
              <w:rPr>
                <w:sz w:val="22"/>
                <w:szCs w:val="22"/>
                <w:lang w:val="en-GB"/>
              </w:rPr>
            </w:pPr>
          </w:p>
        </w:tc>
      </w:tr>
      <w:tr w:rsidR="002451D1" w:rsidRPr="007503F3">
        <w:tc>
          <w:tcPr>
            <w:tcW w:w="1668" w:type="dxa"/>
            <w:tcBorders>
              <w:top w:val="single" w:sz="4" w:space="0" w:color="auto"/>
              <w:left w:val="single" w:sz="4" w:space="0" w:color="auto"/>
              <w:bottom w:val="single" w:sz="4" w:space="0" w:color="auto"/>
              <w:right w:val="single" w:sz="4" w:space="0" w:color="auto"/>
            </w:tcBorders>
          </w:tcPr>
          <w:p w:rsidR="002451D1" w:rsidRPr="007503F3" w:rsidRDefault="002451D1" w:rsidP="002451D1">
            <w:pPr>
              <w:jc w:val="left"/>
              <w:rPr>
                <w:sz w:val="22"/>
                <w:szCs w:val="22"/>
                <w:lang w:val="en-GB"/>
              </w:rPr>
            </w:pPr>
            <w:r w:rsidRPr="007503F3">
              <w:rPr>
                <w:sz w:val="22"/>
                <w:szCs w:val="22"/>
                <w:lang w:val="en-GB"/>
              </w:rPr>
              <w:lastRenderedPageBreak/>
              <w:t>BD mainstreaming policy and capacity development specialist – PPG Technical Team Leader</w:t>
            </w:r>
          </w:p>
        </w:tc>
        <w:tc>
          <w:tcPr>
            <w:tcW w:w="1134" w:type="dxa"/>
            <w:tcBorders>
              <w:top w:val="single" w:sz="4" w:space="0" w:color="auto"/>
              <w:left w:val="single" w:sz="4" w:space="0" w:color="auto"/>
              <w:bottom w:val="single" w:sz="4" w:space="0" w:color="auto"/>
              <w:right w:val="single" w:sz="4" w:space="0" w:color="auto"/>
            </w:tcBorders>
          </w:tcPr>
          <w:p w:rsidR="002451D1" w:rsidRPr="007503F3" w:rsidRDefault="002451D1" w:rsidP="00663056">
            <w:pPr>
              <w:jc w:val="center"/>
              <w:rPr>
                <w:sz w:val="22"/>
                <w:szCs w:val="22"/>
                <w:lang w:val="en-GB"/>
              </w:rPr>
            </w:pPr>
            <w:r w:rsidRPr="007503F3">
              <w:rPr>
                <w:sz w:val="22"/>
                <w:szCs w:val="22"/>
                <w:lang w:val="en-GB"/>
              </w:rPr>
              <w:t>3,000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2451D1" w:rsidRPr="007503F3" w:rsidRDefault="002451D1" w:rsidP="00663056">
            <w:pPr>
              <w:jc w:val="center"/>
              <w:rPr>
                <w:sz w:val="22"/>
                <w:szCs w:val="22"/>
                <w:lang w:val="en-GB"/>
              </w:rPr>
            </w:pPr>
            <w:r w:rsidRPr="007503F3">
              <w:rPr>
                <w:sz w:val="22"/>
                <w:szCs w:val="22"/>
                <w:lang w:val="en-GB"/>
              </w:rPr>
              <w:t>16</w:t>
            </w:r>
          </w:p>
          <w:p w:rsidR="002451D1" w:rsidRPr="007503F3" w:rsidRDefault="002451D1" w:rsidP="00663056">
            <w:pPr>
              <w:jc w:val="center"/>
              <w:rPr>
                <w:sz w:val="22"/>
                <w:szCs w:val="22"/>
                <w:lang w:val="en-GB"/>
              </w:rPr>
            </w:pPr>
          </w:p>
          <w:p w:rsidR="002451D1" w:rsidRPr="007503F3" w:rsidRDefault="002451D1" w:rsidP="00663056">
            <w:pPr>
              <w:jc w:val="center"/>
              <w:rPr>
                <w:sz w:val="22"/>
                <w:szCs w:val="22"/>
                <w:lang w:val="en-GB"/>
              </w:rPr>
            </w:pPr>
            <w:r w:rsidRPr="007503F3">
              <w:rPr>
                <w:sz w:val="22"/>
                <w:szCs w:val="22"/>
                <w:lang w:val="en-GB"/>
              </w:rPr>
              <w:t>100% from UNDP TRAC funds</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2451D1" w:rsidRPr="007503F3" w:rsidRDefault="002451D1" w:rsidP="002451D1">
            <w:pPr>
              <w:jc w:val="left"/>
              <w:rPr>
                <w:sz w:val="22"/>
                <w:szCs w:val="22"/>
                <w:lang w:val="en-GB"/>
              </w:rPr>
            </w:pPr>
            <w:r w:rsidRPr="007503F3">
              <w:rPr>
                <w:sz w:val="22"/>
                <w:szCs w:val="22"/>
                <w:lang w:val="en-GB"/>
              </w:rPr>
              <w:t>The consultant will function as Technical Team Leader and will play a pivotal role in project development by guiding, coaching and assisting other consultants in the production of their deliverables, ensuring the alignment of the project with the best practices in GEF project design. This will include working closely with the Activity Coordinator in structuring and planning PPG implementation, and taking lead responsibility for the drafting of the required documents, namely the UNDP PRODOC and the GEF CEO Endorsement Request, for review by both the UNDP Country Office and the Regional Technical Advisor (RTA) responsible for the project at the UNDP Environment and Energy Group (EEG).</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Through at least 2 missions to Nigeria, the BD mainstreaming policy and capacity development specialist will:</w:t>
            </w:r>
          </w:p>
          <w:p w:rsidR="00710A97" w:rsidRPr="007503F3" w:rsidRDefault="002451D1">
            <w:pPr>
              <w:numPr>
                <w:ilvl w:val="0"/>
                <w:numId w:val="7"/>
              </w:numPr>
              <w:ind w:left="360"/>
              <w:jc w:val="left"/>
              <w:rPr>
                <w:sz w:val="22"/>
                <w:szCs w:val="22"/>
                <w:lang w:val="en-GB"/>
              </w:rPr>
            </w:pPr>
            <w:r w:rsidRPr="007503F3">
              <w:rPr>
                <w:sz w:val="22"/>
                <w:szCs w:val="22"/>
                <w:lang w:val="en-GB"/>
              </w:rPr>
              <w:t xml:space="preserve">Compile and share with the national PPG team and stakeholders the international best experience in policy development, legal and regulatory frameworks and enforcement systems for effective mainstreaming of biodiversity conservation objectives into energy sector; including analysis of the UNDP/GEF projects in South Africa and Mauritania. </w:t>
            </w:r>
          </w:p>
          <w:p w:rsidR="002451D1" w:rsidRPr="007503F3" w:rsidRDefault="002451D1" w:rsidP="002451D1">
            <w:pPr>
              <w:jc w:val="left"/>
              <w:rPr>
                <w:sz w:val="22"/>
                <w:szCs w:val="22"/>
                <w:lang w:val="en-GB"/>
              </w:rPr>
            </w:pPr>
          </w:p>
          <w:p w:rsidR="00710A97" w:rsidRPr="007503F3" w:rsidRDefault="002451D1">
            <w:pPr>
              <w:numPr>
                <w:ilvl w:val="0"/>
                <w:numId w:val="7"/>
              </w:numPr>
              <w:ind w:left="360"/>
              <w:jc w:val="left"/>
              <w:rPr>
                <w:sz w:val="22"/>
                <w:szCs w:val="22"/>
                <w:lang w:val="en-GB"/>
              </w:rPr>
            </w:pPr>
            <w:r w:rsidRPr="007503F3">
              <w:rPr>
                <w:sz w:val="22"/>
                <w:szCs w:val="22"/>
                <w:lang w:val="en-GB"/>
              </w:rPr>
              <w:t>Compile and share with the national PPG team and stakeholders the international best practice and experience in sector-specific practices, tools and technical solutions for effective mainstreaming of biodiversity conservation objectives into the O&amp;G sector.</w:t>
            </w:r>
          </w:p>
          <w:p w:rsidR="002451D1" w:rsidRPr="007503F3" w:rsidRDefault="002451D1" w:rsidP="002451D1">
            <w:pPr>
              <w:jc w:val="left"/>
              <w:rPr>
                <w:sz w:val="22"/>
                <w:szCs w:val="22"/>
                <w:lang w:val="en-GB"/>
              </w:rPr>
            </w:pPr>
          </w:p>
          <w:p w:rsidR="00710A97" w:rsidRPr="007503F3" w:rsidRDefault="002451D1">
            <w:pPr>
              <w:numPr>
                <w:ilvl w:val="0"/>
                <w:numId w:val="7"/>
              </w:numPr>
              <w:ind w:left="360"/>
              <w:jc w:val="left"/>
              <w:rPr>
                <w:sz w:val="22"/>
                <w:szCs w:val="22"/>
                <w:lang w:val="en-GB"/>
              </w:rPr>
            </w:pPr>
            <w:r w:rsidRPr="007503F3">
              <w:rPr>
                <w:sz w:val="22"/>
                <w:szCs w:val="22"/>
                <w:lang w:val="en-GB"/>
              </w:rPr>
              <w:t>Based on the inputs from national experts and in close cooperation with the lead national expert on BD mainstreaming and baseline assessment compile final baseline/situational analysis for the full project. Lead the task of producing baseline data and determining through appropriate tools the capacity of: (</w:t>
            </w:r>
            <w:proofErr w:type="spellStart"/>
            <w:r w:rsidRPr="007503F3">
              <w:rPr>
                <w:sz w:val="22"/>
                <w:szCs w:val="22"/>
                <w:lang w:val="en-GB"/>
              </w:rPr>
              <w:t>i</w:t>
            </w:r>
            <w:proofErr w:type="spellEnd"/>
            <w:r w:rsidRPr="007503F3">
              <w:rPr>
                <w:sz w:val="22"/>
                <w:szCs w:val="22"/>
                <w:lang w:val="en-GB"/>
              </w:rPr>
              <w:t xml:space="preserve">) the </w:t>
            </w:r>
            <w:proofErr w:type="spellStart"/>
            <w:r w:rsidRPr="007503F3">
              <w:rPr>
                <w:sz w:val="22"/>
                <w:szCs w:val="22"/>
                <w:lang w:val="en-GB"/>
              </w:rPr>
              <w:t>FMoE</w:t>
            </w:r>
            <w:proofErr w:type="spellEnd"/>
            <w:r w:rsidRPr="007503F3">
              <w:rPr>
                <w:sz w:val="22"/>
                <w:szCs w:val="22"/>
                <w:lang w:val="en-GB"/>
              </w:rPr>
              <w:t xml:space="preserve"> to monitor and regulate the O&amp;G sector’s activities, as well as to monitor and manage Delta ecosystems, specifically to determine the threats and prevent/mitigate the impacts of O&amp;G development; (ii) the NESREA, NOSDRA to monitor and report on O&amp;G sector’s activities, specifically to incorporate biodiversity considerations into EIAs and </w:t>
            </w:r>
            <w:proofErr w:type="spellStart"/>
            <w:r w:rsidRPr="007503F3">
              <w:rPr>
                <w:sz w:val="22"/>
                <w:szCs w:val="22"/>
                <w:lang w:val="en-GB"/>
              </w:rPr>
              <w:t>siting</w:t>
            </w:r>
            <w:proofErr w:type="spellEnd"/>
            <w:r w:rsidRPr="007503F3">
              <w:rPr>
                <w:sz w:val="22"/>
                <w:szCs w:val="22"/>
                <w:lang w:val="en-GB"/>
              </w:rPr>
              <w:t xml:space="preserve"> agreements; and (iii) local government in targeted coastal communities (also extending this part of the study to key community members) to gauge, </w:t>
            </w:r>
            <w:proofErr w:type="spellStart"/>
            <w:r w:rsidRPr="007503F3">
              <w:rPr>
                <w:sz w:val="22"/>
                <w:szCs w:val="22"/>
                <w:lang w:val="en-GB"/>
              </w:rPr>
              <w:t>assess</w:t>
            </w:r>
            <w:proofErr w:type="spellEnd"/>
            <w:r w:rsidRPr="007503F3">
              <w:rPr>
                <w:sz w:val="22"/>
                <w:szCs w:val="22"/>
                <w:lang w:val="en-GB"/>
              </w:rPr>
              <w:t xml:space="preserve"> and manage risks to biodiversity posed by O&amp;G industry development and work in partnership with O&amp;G companies for developing plans to conserve marine biodiversity. </w:t>
            </w:r>
          </w:p>
          <w:p w:rsidR="002451D1" w:rsidRPr="007503F3" w:rsidRDefault="002451D1" w:rsidP="002451D1">
            <w:pPr>
              <w:jc w:val="left"/>
              <w:rPr>
                <w:sz w:val="22"/>
                <w:szCs w:val="22"/>
                <w:lang w:val="en-GB"/>
              </w:rPr>
            </w:pPr>
          </w:p>
          <w:p w:rsidR="00710A97" w:rsidRPr="007503F3" w:rsidRDefault="002451D1">
            <w:pPr>
              <w:numPr>
                <w:ilvl w:val="0"/>
                <w:numId w:val="7"/>
              </w:numPr>
              <w:ind w:left="360"/>
              <w:jc w:val="left"/>
              <w:rPr>
                <w:sz w:val="22"/>
                <w:szCs w:val="22"/>
                <w:lang w:val="en-GB"/>
              </w:rPr>
            </w:pPr>
            <w:r w:rsidRPr="007503F3">
              <w:rPr>
                <w:sz w:val="22"/>
                <w:szCs w:val="22"/>
                <w:lang w:val="en-GB"/>
              </w:rPr>
              <w:t>Based on the international experience assist in reconfirming/specifying the project strategy, finalizing project sections on: (a) An assessment of the social, economic and financial sustainability of proposed project activities; (b) Assessment of alternatives to the project strategy and establishing the cost effectiveness of the preferred strategy and suite of activities; (c) A replication strategy for project activities; (d) Assessment of the risks to the proposed project activities and identifying measure to mitigate these risks;  (e) incremental cost analysis.</w:t>
            </w:r>
          </w:p>
          <w:p w:rsidR="002451D1" w:rsidRPr="007503F3" w:rsidRDefault="002451D1" w:rsidP="002451D1">
            <w:pPr>
              <w:jc w:val="left"/>
              <w:rPr>
                <w:sz w:val="22"/>
                <w:szCs w:val="22"/>
                <w:lang w:val="en-GB"/>
              </w:rPr>
            </w:pPr>
          </w:p>
          <w:p w:rsidR="00710A97" w:rsidRPr="007503F3" w:rsidRDefault="002451D1">
            <w:pPr>
              <w:numPr>
                <w:ilvl w:val="0"/>
                <w:numId w:val="7"/>
              </w:numPr>
              <w:ind w:left="360"/>
              <w:jc w:val="left"/>
              <w:rPr>
                <w:sz w:val="22"/>
                <w:szCs w:val="22"/>
                <w:lang w:val="en-GB"/>
              </w:rPr>
            </w:pPr>
            <w:r w:rsidRPr="007503F3">
              <w:rPr>
                <w:sz w:val="22"/>
                <w:szCs w:val="22"/>
                <w:lang w:val="en-GB"/>
              </w:rPr>
              <w:t>Consolidate and synthesize the analysis and documentation of the threats to biodiversity emanating from O&amp;G development plans and operations. This work will focus on the state of technology, operational practices, know-how and information barriers for BD mainstreaming into the O&amp;G sector and their root causes;</w:t>
            </w:r>
          </w:p>
          <w:p w:rsidR="002451D1" w:rsidRPr="007503F3" w:rsidRDefault="002451D1" w:rsidP="002451D1">
            <w:pPr>
              <w:jc w:val="left"/>
              <w:rPr>
                <w:sz w:val="22"/>
                <w:szCs w:val="22"/>
                <w:lang w:val="en-GB"/>
              </w:rPr>
            </w:pPr>
          </w:p>
          <w:p w:rsidR="00710A97" w:rsidRPr="007503F3" w:rsidRDefault="002451D1">
            <w:pPr>
              <w:numPr>
                <w:ilvl w:val="0"/>
                <w:numId w:val="7"/>
              </w:numPr>
              <w:ind w:left="360"/>
              <w:jc w:val="left"/>
              <w:rPr>
                <w:sz w:val="22"/>
                <w:szCs w:val="22"/>
                <w:lang w:val="en-GB"/>
              </w:rPr>
            </w:pPr>
            <w:r w:rsidRPr="007503F3">
              <w:rPr>
                <w:sz w:val="22"/>
                <w:szCs w:val="22"/>
                <w:lang w:val="en-GB"/>
              </w:rPr>
              <w:t>Identify/confirm the technical and knowledge barriers to effective mainstreaming of conservation objectives into energy development plans and operations; [this material will be critical to defining the project’s barrier-removal strategy];</w:t>
            </w:r>
          </w:p>
          <w:p w:rsidR="002451D1" w:rsidRPr="007503F3" w:rsidRDefault="002451D1" w:rsidP="002451D1">
            <w:pPr>
              <w:jc w:val="left"/>
              <w:rPr>
                <w:sz w:val="22"/>
                <w:szCs w:val="22"/>
                <w:lang w:val="en-GB"/>
              </w:rPr>
            </w:pPr>
          </w:p>
          <w:p w:rsidR="00710A97" w:rsidRPr="007503F3" w:rsidRDefault="002451D1">
            <w:pPr>
              <w:numPr>
                <w:ilvl w:val="0"/>
                <w:numId w:val="7"/>
              </w:numPr>
              <w:ind w:left="360"/>
              <w:jc w:val="left"/>
              <w:rPr>
                <w:sz w:val="22"/>
                <w:szCs w:val="22"/>
                <w:lang w:val="en-GB"/>
              </w:rPr>
            </w:pPr>
            <w:r w:rsidRPr="007503F3">
              <w:rPr>
                <w:sz w:val="22"/>
                <w:szCs w:val="22"/>
                <w:lang w:val="en-GB"/>
              </w:rPr>
              <w:t xml:space="preserve">Review </w:t>
            </w:r>
            <w:proofErr w:type="spellStart"/>
            <w:r w:rsidRPr="007503F3">
              <w:rPr>
                <w:sz w:val="22"/>
                <w:szCs w:val="22"/>
                <w:lang w:val="en-GB"/>
              </w:rPr>
              <w:t>sectoral</w:t>
            </w:r>
            <w:proofErr w:type="spellEnd"/>
            <w:r w:rsidRPr="007503F3">
              <w:rPr>
                <w:sz w:val="22"/>
                <w:szCs w:val="22"/>
                <w:lang w:val="en-GB"/>
              </w:rPr>
              <w:t xml:space="preserve"> risk assessment and risk mitigation schemes with the view of incorporating biodiversity elements.</w:t>
            </w:r>
          </w:p>
          <w:p w:rsidR="002451D1" w:rsidRPr="007503F3" w:rsidRDefault="002451D1" w:rsidP="002451D1">
            <w:pPr>
              <w:jc w:val="left"/>
              <w:rPr>
                <w:sz w:val="22"/>
                <w:szCs w:val="22"/>
                <w:lang w:val="en-GB"/>
              </w:rPr>
            </w:pPr>
          </w:p>
          <w:p w:rsidR="00710A97" w:rsidRPr="007503F3" w:rsidRDefault="002451D1">
            <w:pPr>
              <w:numPr>
                <w:ilvl w:val="0"/>
                <w:numId w:val="7"/>
              </w:numPr>
              <w:tabs>
                <w:tab w:val="left" w:pos="432"/>
              </w:tabs>
              <w:ind w:left="432" w:hanging="432"/>
              <w:jc w:val="left"/>
              <w:rPr>
                <w:sz w:val="22"/>
                <w:szCs w:val="22"/>
                <w:lang w:val="en-GB"/>
              </w:rPr>
            </w:pPr>
            <w:r w:rsidRPr="007503F3">
              <w:rPr>
                <w:sz w:val="22"/>
                <w:szCs w:val="22"/>
                <w:lang w:val="en-GB"/>
              </w:rPr>
              <w:t>Extract lessons from the UNDP/GEF South Africa Grasslands project on mapping of areas where (a) energy development is to be avoided altogether; (b) energy projects are allowed, but should have mitigation measures to reduce biodiversity impacts; and (c) restoration is needed. Develop a strategy for the project to implement a similar approach in the Russian context.</w:t>
            </w:r>
          </w:p>
          <w:p w:rsidR="002451D1" w:rsidRPr="007503F3" w:rsidRDefault="002451D1" w:rsidP="002451D1">
            <w:pPr>
              <w:jc w:val="left"/>
              <w:rPr>
                <w:sz w:val="22"/>
                <w:szCs w:val="22"/>
                <w:lang w:val="en-GB"/>
              </w:rPr>
            </w:pPr>
          </w:p>
          <w:p w:rsidR="00710A97" w:rsidRPr="007503F3" w:rsidRDefault="002451D1">
            <w:pPr>
              <w:numPr>
                <w:ilvl w:val="0"/>
                <w:numId w:val="7"/>
              </w:numPr>
              <w:tabs>
                <w:tab w:val="left" w:pos="432"/>
              </w:tabs>
              <w:ind w:left="432" w:hanging="432"/>
              <w:jc w:val="left"/>
              <w:rPr>
                <w:sz w:val="22"/>
                <w:szCs w:val="22"/>
                <w:lang w:val="en-GB"/>
              </w:rPr>
            </w:pPr>
            <w:r w:rsidRPr="007503F3">
              <w:rPr>
                <w:sz w:val="22"/>
                <w:szCs w:val="22"/>
                <w:lang w:val="en-GB"/>
              </w:rPr>
              <w:t xml:space="preserve">In addition and in close collaboration with the O&amp;G specialist and the remainder of the PPG team members, assess technical feasibility of recommended activities; assess cost-effectiveness and </w:t>
            </w:r>
            <w:proofErr w:type="spellStart"/>
            <w:r w:rsidRPr="007503F3">
              <w:rPr>
                <w:sz w:val="22"/>
                <w:szCs w:val="22"/>
                <w:lang w:val="en-GB"/>
              </w:rPr>
              <w:t>incrementality</w:t>
            </w:r>
            <w:proofErr w:type="spellEnd"/>
            <w:r w:rsidRPr="007503F3">
              <w:rPr>
                <w:sz w:val="22"/>
                <w:szCs w:val="22"/>
                <w:lang w:val="en-GB"/>
              </w:rPr>
              <w:t xml:space="preserve"> of proposed MSP activities; assess sustainability of proposed MSP activities and provide recommendations for ensuring sustainability of project outcomes; provide recommendations for capacity building and stakeholder engagement activities planned for the MSP; define full project logical framework and a set of </w:t>
            </w:r>
            <w:proofErr w:type="spellStart"/>
            <w:r w:rsidRPr="007503F3">
              <w:rPr>
                <w:sz w:val="22"/>
                <w:szCs w:val="22"/>
                <w:lang w:val="en-GB"/>
              </w:rPr>
              <w:t>logframe</w:t>
            </w:r>
            <w:proofErr w:type="spellEnd"/>
            <w:r w:rsidRPr="007503F3">
              <w:rPr>
                <w:sz w:val="22"/>
                <w:szCs w:val="22"/>
                <w:lang w:val="en-GB"/>
              </w:rPr>
              <w:t xml:space="preserve"> indicators.</w:t>
            </w:r>
          </w:p>
          <w:p w:rsidR="002451D1" w:rsidRPr="007503F3" w:rsidRDefault="002451D1" w:rsidP="002451D1">
            <w:pPr>
              <w:jc w:val="left"/>
              <w:rPr>
                <w:sz w:val="22"/>
                <w:szCs w:val="22"/>
                <w:lang w:val="en-GB"/>
              </w:rPr>
            </w:pPr>
          </w:p>
          <w:p w:rsidR="002451D1" w:rsidRPr="007503F3" w:rsidRDefault="002451D1" w:rsidP="002451D1">
            <w:pPr>
              <w:jc w:val="left"/>
              <w:rPr>
                <w:sz w:val="22"/>
                <w:szCs w:val="22"/>
                <w:lang w:val="en-GB"/>
              </w:rPr>
            </w:pPr>
            <w:r w:rsidRPr="007503F3">
              <w:rPr>
                <w:sz w:val="22"/>
                <w:szCs w:val="22"/>
                <w:lang w:val="en-GB"/>
              </w:rPr>
              <w:t>PRODOC preparation tasks:</w:t>
            </w:r>
          </w:p>
          <w:p w:rsidR="00710A97" w:rsidRPr="007503F3" w:rsidRDefault="002451D1">
            <w:pPr>
              <w:numPr>
                <w:ilvl w:val="0"/>
                <w:numId w:val="19"/>
              </w:numPr>
              <w:jc w:val="left"/>
              <w:rPr>
                <w:sz w:val="22"/>
                <w:szCs w:val="22"/>
                <w:lang w:val="en-GB"/>
              </w:rPr>
            </w:pPr>
            <w:r w:rsidRPr="007503F3">
              <w:rPr>
                <w:sz w:val="22"/>
                <w:szCs w:val="22"/>
                <w:lang w:val="en-GB"/>
              </w:rPr>
              <w:t xml:space="preserve">Compose the narrative part of the PRODOC and organize the annexes, maps, scorecards and co-financing letters in a logical </w:t>
            </w:r>
            <w:r w:rsidRPr="007503F3">
              <w:rPr>
                <w:sz w:val="22"/>
                <w:szCs w:val="22"/>
                <w:lang w:val="en-GB"/>
              </w:rPr>
              <w:lastRenderedPageBreak/>
              <w:t>manner;</w:t>
            </w:r>
          </w:p>
          <w:p w:rsidR="00710A97" w:rsidRPr="007503F3" w:rsidRDefault="002451D1">
            <w:pPr>
              <w:numPr>
                <w:ilvl w:val="0"/>
                <w:numId w:val="19"/>
              </w:numPr>
              <w:jc w:val="left"/>
              <w:rPr>
                <w:sz w:val="22"/>
                <w:szCs w:val="22"/>
                <w:lang w:val="en-GB"/>
              </w:rPr>
            </w:pPr>
            <w:r w:rsidRPr="007503F3">
              <w:rPr>
                <w:sz w:val="22"/>
                <w:szCs w:val="22"/>
                <w:lang w:val="en-GB"/>
              </w:rPr>
              <w:t>Prepare the project strategy, including, the GEF-specific chapters, but not restricted to them;</w:t>
            </w:r>
          </w:p>
          <w:p w:rsidR="00710A97" w:rsidRPr="007503F3" w:rsidRDefault="002451D1">
            <w:pPr>
              <w:numPr>
                <w:ilvl w:val="0"/>
                <w:numId w:val="19"/>
              </w:numPr>
              <w:jc w:val="left"/>
              <w:rPr>
                <w:sz w:val="22"/>
                <w:szCs w:val="22"/>
                <w:lang w:val="en-GB"/>
              </w:rPr>
            </w:pPr>
            <w:r w:rsidRPr="007503F3">
              <w:rPr>
                <w:sz w:val="22"/>
                <w:szCs w:val="22"/>
                <w:lang w:val="en-GB"/>
              </w:rPr>
              <w:t>Finalize the project monitoring and evaluation system for the full project;</w:t>
            </w:r>
          </w:p>
          <w:p w:rsidR="00710A97" w:rsidRPr="007503F3" w:rsidRDefault="002451D1">
            <w:pPr>
              <w:numPr>
                <w:ilvl w:val="0"/>
                <w:numId w:val="19"/>
              </w:numPr>
              <w:jc w:val="left"/>
              <w:rPr>
                <w:sz w:val="22"/>
                <w:szCs w:val="22"/>
                <w:lang w:val="en-GB"/>
              </w:rPr>
            </w:pPr>
            <w:r w:rsidRPr="007503F3">
              <w:rPr>
                <w:sz w:val="22"/>
                <w:szCs w:val="22"/>
                <w:lang w:val="en-GB"/>
              </w:rPr>
              <w:t>Generate a logical framework for the project (SRF), including a set of biodiversity indicators with baseline values and end-project targets;</w:t>
            </w:r>
          </w:p>
          <w:p w:rsidR="00710A97" w:rsidRPr="007503F3" w:rsidRDefault="002451D1">
            <w:pPr>
              <w:numPr>
                <w:ilvl w:val="0"/>
                <w:numId w:val="19"/>
              </w:numPr>
              <w:jc w:val="left"/>
              <w:rPr>
                <w:sz w:val="22"/>
                <w:szCs w:val="22"/>
                <w:lang w:val="en-GB"/>
              </w:rPr>
            </w:pPr>
            <w:r w:rsidRPr="007503F3">
              <w:rPr>
                <w:sz w:val="22"/>
                <w:szCs w:val="22"/>
                <w:lang w:val="en-GB"/>
              </w:rPr>
              <w:t>Generate a M&amp;E plan and a complete UNDP-compliant inputs-budget with thorough budget notes;</w:t>
            </w:r>
          </w:p>
          <w:p w:rsidR="00710A97" w:rsidRPr="007503F3" w:rsidRDefault="002451D1">
            <w:pPr>
              <w:numPr>
                <w:ilvl w:val="0"/>
                <w:numId w:val="19"/>
              </w:numPr>
              <w:jc w:val="left"/>
              <w:rPr>
                <w:sz w:val="22"/>
                <w:szCs w:val="22"/>
                <w:lang w:val="en-GB"/>
              </w:rPr>
            </w:pPr>
            <w:r w:rsidRPr="007503F3">
              <w:rPr>
                <w:sz w:val="22"/>
                <w:szCs w:val="22"/>
                <w:lang w:val="en-GB"/>
              </w:rPr>
              <w:t>Draft the completion key tables in the CEO Endorsement Request in MS Excel.</w:t>
            </w:r>
          </w:p>
          <w:p w:rsidR="002451D1" w:rsidRPr="007503F3" w:rsidRDefault="002451D1" w:rsidP="002451D1">
            <w:pPr>
              <w:jc w:val="left"/>
              <w:rPr>
                <w:sz w:val="22"/>
                <w:szCs w:val="22"/>
                <w:lang w:val="en-GB"/>
              </w:rPr>
            </w:pPr>
          </w:p>
        </w:tc>
      </w:tr>
    </w:tbl>
    <w:p w:rsidR="002451D1" w:rsidRDefault="002451D1" w:rsidP="002451D1">
      <w:pPr>
        <w:ind w:right="-810"/>
        <w:rPr>
          <w:sz w:val="18"/>
          <w:szCs w:val="18"/>
        </w:rPr>
      </w:pPr>
      <w:r w:rsidRPr="007503F3">
        <w:rPr>
          <w:sz w:val="18"/>
          <w:szCs w:val="18"/>
        </w:rPr>
        <w:lastRenderedPageBreak/>
        <w:t>*   The estimated number of PW in this table refers both to costs to be borne by the GEF and by UNDP through in-cash co-financing.</w:t>
      </w:r>
      <w:r>
        <w:rPr>
          <w:sz w:val="18"/>
          <w:szCs w:val="18"/>
        </w:rPr>
        <w:t xml:space="preserve"> </w:t>
      </w:r>
    </w:p>
    <w:p w:rsidR="002451D1" w:rsidRDefault="002451D1" w:rsidP="00D45EA0"/>
    <w:p w:rsidR="00B73361" w:rsidRDefault="00B73361">
      <w:pPr>
        <w:jc w:val="left"/>
      </w:pPr>
      <w:r>
        <w:br w:type="page"/>
      </w:r>
    </w:p>
    <w:p w:rsidR="002451D1" w:rsidRPr="002451D1" w:rsidRDefault="002451D1" w:rsidP="00D45EA0"/>
    <w:p w:rsidR="009C036B" w:rsidRDefault="0056501E">
      <w:pPr>
        <w:jc w:val="right"/>
        <w:rPr>
          <w:b/>
          <w:sz w:val="22"/>
          <w:szCs w:val="22"/>
          <w:u w:val="single"/>
          <w:lang w:val="en-GB"/>
        </w:rPr>
      </w:pPr>
      <w:r w:rsidRPr="0056501E">
        <w:rPr>
          <w:b/>
          <w:sz w:val="22"/>
          <w:szCs w:val="22"/>
          <w:u w:val="single"/>
          <w:lang w:val="en-GB"/>
        </w:rPr>
        <w:t>Annex B</w:t>
      </w:r>
    </w:p>
    <w:p w:rsidR="009C036B" w:rsidRDefault="0056501E">
      <w:pPr>
        <w:jc w:val="center"/>
        <w:rPr>
          <w:b/>
          <w:sz w:val="22"/>
          <w:szCs w:val="22"/>
          <w:highlight w:val="yellow"/>
          <w:u w:val="single"/>
          <w:lang w:val="en-GB"/>
        </w:rPr>
      </w:pPr>
      <w:r w:rsidRPr="0056501E">
        <w:rPr>
          <w:b/>
          <w:sz w:val="22"/>
          <w:szCs w:val="22"/>
          <w:highlight w:val="yellow"/>
          <w:u w:val="single"/>
          <w:lang w:val="en-GB"/>
        </w:rPr>
        <w:t xml:space="preserve">NGO Contracting Under Grant </w:t>
      </w:r>
    </w:p>
    <w:p w:rsidR="00960AB7" w:rsidRPr="00B13B2C" w:rsidRDefault="00960AB7">
      <w:pPr>
        <w:rPr>
          <w:sz w:val="22"/>
          <w:szCs w:val="22"/>
          <w:highlight w:val="yellow"/>
          <w:lang w:val="en-GB"/>
        </w:rPr>
      </w:pPr>
    </w:p>
    <w:p w:rsidR="00D85AD9" w:rsidRPr="00B13B2C" w:rsidRDefault="0056501E" w:rsidP="00D85AD9">
      <w:pPr>
        <w:pStyle w:val="Heading2"/>
        <w:rPr>
          <w:rFonts w:ascii="Times New Roman" w:hAnsi="Times New Roman"/>
          <w:sz w:val="24"/>
          <w:highlight w:val="yellow"/>
        </w:rPr>
      </w:pPr>
      <w:r w:rsidRPr="0056501E">
        <w:rPr>
          <w:rFonts w:ascii="Times New Roman" w:hAnsi="Times New Roman"/>
          <w:sz w:val="24"/>
          <w:szCs w:val="22"/>
          <w:highlight w:val="yellow"/>
          <w:lang w:val="en-GB"/>
        </w:rPr>
        <w:t xml:space="preserve">Sub-contract #1:  </w:t>
      </w:r>
      <w:r w:rsidRPr="0056501E">
        <w:rPr>
          <w:rFonts w:ascii="Times New Roman" w:hAnsi="Times New Roman"/>
          <w:sz w:val="24"/>
          <w:highlight w:val="yellow"/>
        </w:rPr>
        <w:t>Community &amp; NGO Stakeholder Analysis and Engagement (UNDP-Funded)</w:t>
      </w:r>
    </w:p>
    <w:p w:rsidR="00D85AD9" w:rsidRPr="00B13B2C" w:rsidRDefault="00D85AD9" w:rsidP="00D97DBA">
      <w:pPr>
        <w:rPr>
          <w:highlight w:val="yellow"/>
        </w:rPr>
      </w:pPr>
    </w:p>
    <w:p w:rsidR="00D85AD9" w:rsidRPr="00B13B2C" w:rsidRDefault="0056501E" w:rsidP="00D97DBA">
      <w:pPr>
        <w:rPr>
          <w:highlight w:val="yellow"/>
        </w:rPr>
      </w:pPr>
      <w:r w:rsidRPr="0056501E">
        <w:rPr>
          <w:highlight w:val="yellow"/>
        </w:rPr>
        <w:t xml:space="preserve">The stakeholder consultation and engagement process under the PPG for this process will focus on O&amp;G industry stakeholders, Government (Federal, State, </w:t>
      </w:r>
      <w:proofErr w:type="gramStart"/>
      <w:r w:rsidRPr="0056501E">
        <w:rPr>
          <w:highlight w:val="yellow"/>
        </w:rPr>
        <w:t>Local</w:t>
      </w:r>
      <w:proofErr w:type="gramEnd"/>
      <w:r w:rsidRPr="0056501E">
        <w:rPr>
          <w:highlight w:val="yellow"/>
        </w:rPr>
        <w:t>) stakeholders, and local communities and NGOs. The industry consultation and engagement will be covered through individual consultancies, while the consultations at the federal level will be largely covered by the PPG Coordinator. As for the state, local and community levels, UNDP is aiming to engage a Nigerian NGO for fulfilling a series of asks in that regard.</w:t>
      </w:r>
    </w:p>
    <w:p w:rsidR="00D85AD9" w:rsidRPr="00B13B2C" w:rsidRDefault="00D85AD9" w:rsidP="00D97DBA">
      <w:pPr>
        <w:rPr>
          <w:highlight w:val="yellow"/>
        </w:rPr>
      </w:pPr>
    </w:p>
    <w:p w:rsidR="00D85AD9" w:rsidRPr="00B13B2C" w:rsidRDefault="0056501E" w:rsidP="00D97DBA">
      <w:pPr>
        <w:rPr>
          <w:highlight w:val="yellow"/>
        </w:rPr>
      </w:pPr>
      <w:r w:rsidRPr="0056501E">
        <w:rPr>
          <w:highlight w:val="yellow"/>
        </w:rPr>
        <w:t>Key activities include:</w:t>
      </w:r>
    </w:p>
    <w:p w:rsidR="00D85AD9" w:rsidRPr="00B13B2C" w:rsidRDefault="0056501E" w:rsidP="00D97DBA">
      <w:pPr>
        <w:pStyle w:val="Dashbullets"/>
        <w:rPr>
          <w:highlight w:val="yellow"/>
        </w:rPr>
      </w:pPr>
      <w:r w:rsidRPr="0056501E">
        <w:rPr>
          <w:highlight w:val="yellow"/>
        </w:rPr>
        <w:t xml:space="preserve">Identification of related projects, </w:t>
      </w:r>
      <w:proofErr w:type="spellStart"/>
      <w:r w:rsidRPr="0056501E">
        <w:rPr>
          <w:highlight w:val="yellow"/>
        </w:rPr>
        <w:t>programmes</w:t>
      </w:r>
      <w:proofErr w:type="spellEnd"/>
      <w:r w:rsidRPr="0056501E">
        <w:rPr>
          <w:highlight w:val="yellow"/>
        </w:rPr>
        <w:t xml:space="preserve"> and initiatives in the Niger Delta that relate to project’s theme. The identification process will depart from – but will not be restricted to – the indicative list contained in Part II, Section D of the PIF (</w:t>
      </w:r>
      <w:r w:rsidRPr="0056501E">
        <w:rPr>
          <w:i/>
          <w:highlight w:val="yellow"/>
        </w:rPr>
        <w:t>‘Coordination with other related initiatives’</w:t>
      </w:r>
      <w:r w:rsidRPr="0056501E">
        <w:rPr>
          <w:highlight w:val="yellow"/>
        </w:rPr>
        <w:t>). The aim is to establish the scope of relevant collaboration and coordination frameworks between these initiatives and the GEF project, and, to the extent applicable, determining whether these initiatives should be considered as ‘baseline’ or ‘co-financing’ in relation to the project.</w:t>
      </w:r>
    </w:p>
    <w:p w:rsidR="00D85AD9" w:rsidRPr="00B13B2C" w:rsidRDefault="0056501E" w:rsidP="00D97DBA">
      <w:pPr>
        <w:pStyle w:val="Dashbullets"/>
        <w:rPr>
          <w:highlight w:val="yellow"/>
        </w:rPr>
      </w:pPr>
      <w:r w:rsidRPr="0056501E">
        <w:rPr>
          <w:highlight w:val="yellow"/>
        </w:rPr>
        <w:t xml:space="preserve">A consultative process under the PPG that utilizes a participatory approach to social impact assessment such as the interactive community forum. These </w:t>
      </w:r>
      <w:proofErr w:type="spellStart"/>
      <w:r w:rsidRPr="0056501E">
        <w:rPr>
          <w:highlight w:val="yellow"/>
        </w:rPr>
        <w:t>fora</w:t>
      </w:r>
      <w:proofErr w:type="spellEnd"/>
      <w:r w:rsidRPr="0056501E">
        <w:rPr>
          <w:highlight w:val="yellow"/>
        </w:rPr>
        <w:t xml:space="preserve"> would be held in multiple communities throughout the delta in O&amp;G active areas.  The </w:t>
      </w:r>
      <w:proofErr w:type="spellStart"/>
      <w:r w:rsidRPr="0056501E">
        <w:rPr>
          <w:highlight w:val="yellow"/>
        </w:rPr>
        <w:t>fora</w:t>
      </w:r>
      <w:proofErr w:type="spellEnd"/>
      <w:r w:rsidRPr="0056501E">
        <w:rPr>
          <w:highlight w:val="yellow"/>
        </w:rPr>
        <w:t xml:space="preserve"> would be seeking input on the nexus between livelihoods and good stewardship of biodiversity, on collaboration with O&amp;G sector, and on practical aspects of how to build capacity and partnerships at this level. The </w:t>
      </w:r>
      <w:proofErr w:type="spellStart"/>
      <w:r w:rsidRPr="0056501E">
        <w:rPr>
          <w:highlight w:val="yellow"/>
        </w:rPr>
        <w:t>fora</w:t>
      </w:r>
      <w:proofErr w:type="spellEnd"/>
      <w:r w:rsidRPr="0056501E">
        <w:rPr>
          <w:highlight w:val="yellow"/>
        </w:rPr>
        <w:t xml:space="preserve"> would also result in a list of the approximately 20 pilot communities to be included in the project’s work, along with clear and simple selection criteria. </w:t>
      </w:r>
    </w:p>
    <w:p w:rsidR="00D85AD9" w:rsidRPr="00B13B2C" w:rsidRDefault="0056501E" w:rsidP="00D97DBA">
      <w:pPr>
        <w:pStyle w:val="Dashbullets"/>
        <w:rPr>
          <w:highlight w:val="yellow"/>
        </w:rPr>
      </w:pPr>
      <w:r w:rsidRPr="0056501E">
        <w:rPr>
          <w:highlight w:val="yellow"/>
        </w:rPr>
        <w:t xml:space="preserve">The above mentioned consultation process will inform the preparation of a strategic assessment of what is required to enable local communities chosen for pilot work to become more involved in biodiversity conservation planning, monitoring and activities in the Delta area.   </w:t>
      </w:r>
    </w:p>
    <w:p w:rsidR="00D85AD9" w:rsidRPr="00B13B2C" w:rsidRDefault="0056501E" w:rsidP="00D97DBA">
      <w:pPr>
        <w:pStyle w:val="Dashbullets"/>
        <w:rPr>
          <w:highlight w:val="yellow"/>
        </w:rPr>
      </w:pPr>
      <w:r w:rsidRPr="0056501E">
        <w:rPr>
          <w:highlight w:val="yellow"/>
        </w:rPr>
        <w:t>Identification of groups that will be targeted to participate in training seminars (among local government agencies and resource management agencies, coastal communities, artisanal and commercial fishers). The seminars will indicatively revolve around the following issues: (1) assessing the risks to biodiversity posed by O&amp;G development and (2) working in partnership with O&amp;G companies and local communities for developing plans to monitor and conserve Delta biodiversity.</w:t>
      </w:r>
    </w:p>
    <w:p w:rsidR="00D85AD9" w:rsidRPr="00B13B2C" w:rsidRDefault="0056501E" w:rsidP="00D97DBA">
      <w:pPr>
        <w:pStyle w:val="Dashbullets"/>
        <w:rPr>
          <w:highlight w:val="yellow"/>
        </w:rPr>
      </w:pPr>
      <w:r w:rsidRPr="0056501E">
        <w:rPr>
          <w:highlight w:val="yellow"/>
        </w:rPr>
        <w:t>Planning of these seminars within the framework of the project’s work plan and propose the most appropriate and cost-effective way of delivering them.</w:t>
      </w:r>
    </w:p>
    <w:p w:rsidR="00D85AD9" w:rsidRPr="00B13B2C" w:rsidRDefault="00D85AD9" w:rsidP="00D97DBA">
      <w:pPr>
        <w:pStyle w:val="Dashbullets"/>
        <w:numPr>
          <w:ilvl w:val="0"/>
          <w:numId w:val="0"/>
        </w:numPr>
        <w:rPr>
          <w:highlight w:val="yellow"/>
        </w:rPr>
      </w:pPr>
    </w:p>
    <w:p w:rsidR="00D85AD9" w:rsidRPr="00B13B2C" w:rsidRDefault="0056501E" w:rsidP="00D97DBA">
      <w:pPr>
        <w:pStyle w:val="Dashbullets"/>
        <w:numPr>
          <w:ilvl w:val="0"/>
          <w:numId w:val="0"/>
        </w:numPr>
        <w:rPr>
          <w:highlight w:val="yellow"/>
        </w:rPr>
      </w:pPr>
      <w:r w:rsidRPr="0056501E">
        <w:rPr>
          <w:highlight w:val="yellow"/>
        </w:rPr>
        <w:t>More specifically, the following is expected from the NGO to be engaged:</w:t>
      </w:r>
    </w:p>
    <w:p w:rsidR="00D85AD9" w:rsidRPr="00B13B2C" w:rsidRDefault="00D85AD9" w:rsidP="00D97DBA">
      <w:pPr>
        <w:pStyle w:val="Dashbullets"/>
        <w:numPr>
          <w:ilvl w:val="0"/>
          <w:numId w:val="0"/>
        </w:numPr>
        <w:rPr>
          <w:highlight w:val="yellow"/>
        </w:rPr>
      </w:pPr>
    </w:p>
    <w:p w:rsidR="00D85AD9" w:rsidRPr="00B13B2C" w:rsidRDefault="0056501E" w:rsidP="00D97DBA">
      <w:pPr>
        <w:numPr>
          <w:ilvl w:val="0"/>
          <w:numId w:val="10"/>
        </w:numPr>
        <w:contextualSpacing/>
        <w:jc w:val="left"/>
        <w:rPr>
          <w:sz w:val="22"/>
          <w:szCs w:val="22"/>
          <w:highlight w:val="yellow"/>
          <w:lang w:val="en-GB"/>
        </w:rPr>
      </w:pPr>
      <w:r w:rsidRPr="0056501E">
        <w:rPr>
          <w:sz w:val="22"/>
          <w:szCs w:val="22"/>
          <w:highlight w:val="yellow"/>
          <w:lang w:val="en-GB"/>
        </w:rPr>
        <w:t xml:space="preserve">Conduct community-level stakeholder analysis for mainstreaming biodiversity into Nigeria’s O&amp;G sector, identifying capacity barriers and capacity building needs; identify opportunities for public-private partnerships. </w:t>
      </w:r>
    </w:p>
    <w:p w:rsidR="00D85AD9" w:rsidRPr="00B13B2C" w:rsidRDefault="0056501E" w:rsidP="00D97DBA">
      <w:pPr>
        <w:numPr>
          <w:ilvl w:val="0"/>
          <w:numId w:val="10"/>
        </w:numPr>
        <w:contextualSpacing/>
        <w:jc w:val="left"/>
        <w:rPr>
          <w:sz w:val="22"/>
          <w:szCs w:val="22"/>
          <w:highlight w:val="yellow"/>
          <w:lang w:val="en-GB"/>
        </w:rPr>
      </w:pPr>
      <w:r w:rsidRPr="0056501E">
        <w:rPr>
          <w:sz w:val="22"/>
          <w:szCs w:val="22"/>
          <w:highlight w:val="yellow"/>
          <w:lang w:val="en-GB"/>
        </w:rPr>
        <w:t xml:space="preserve">Conduct stakeholder engagement </w:t>
      </w:r>
      <w:proofErr w:type="spellStart"/>
      <w:r w:rsidRPr="0056501E">
        <w:rPr>
          <w:sz w:val="22"/>
          <w:szCs w:val="22"/>
          <w:highlight w:val="yellow"/>
          <w:lang w:val="en-GB"/>
        </w:rPr>
        <w:t>fora</w:t>
      </w:r>
      <w:proofErr w:type="spellEnd"/>
      <w:r w:rsidRPr="0056501E">
        <w:rPr>
          <w:sz w:val="22"/>
          <w:szCs w:val="22"/>
          <w:highlight w:val="yellow"/>
          <w:lang w:val="en-GB"/>
        </w:rPr>
        <w:t xml:space="preserve"> in strategically selected local communities around the Delta.  Utilize participatory approaches to social impact assessment to elicit input from local communities.  </w:t>
      </w:r>
    </w:p>
    <w:p w:rsidR="00D85AD9" w:rsidRPr="00B13B2C" w:rsidRDefault="0056501E" w:rsidP="00D97DBA">
      <w:pPr>
        <w:numPr>
          <w:ilvl w:val="0"/>
          <w:numId w:val="10"/>
        </w:numPr>
        <w:contextualSpacing/>
        <w:jc w:val="left"/>
        <w:rPr>
          <w:highlight w:val="yellow"/>
        </w:rPr>
      </w:pPr>
      <w:r w:rsidRPr="0056501E">
        <w:rPr>
          <w:sz w:val="22"/>
          <w:szCs w:val="22"/>
          <w:highlight w:val="yellow"/>
          <w:lang w:val="en-GB"/>
        </w:rPr>
        <w:t>Develop stakeholder participation and engagement plans for the full-size project from a community perspective.</w:t>
      </w:r>
    </w:p>
    <w:p w:rsidR="00D85AD9" w:rsidRPr="00B13B2C" w:rsidRDefault="0056501E" w:rsidP="00D97DBA">
      <w:pPr>
        <w:numPr>
          <w:ilvl w:val="0"/>
          <w:numId w:val="10"/>
        </w:numPr>
        <w:contextualSpacing/>
        <w:jc w:val="left"/>
        <w:rPr>
          <w:highlight w:val="yellow"/>
        </w:rPr>
      </w:pPr>
      <w:r w:rsidRPr="0056501E">
        <w:rPr>
          <w:sz w:val="22"/>
          <w:szCs w:val="22"/>
          <w:highlight w:val="yellow"/>
          <w:lang w:val="en-GB"/>
        </w:rPr>
        <w:t>Assist in the preparation of and comment on, from a national perspective, the Initial Industry Engagement Plan (task to be lead by the O&amp;G specialist).</w:t>
      </w:r>
    </w:p>
    <w:p w:rsidR="00D85AD9" w:rsidRPr="00B13B2C" w:rsidRDefault="00D85AD9" w:rsidP="00D97DBA">
      <w:pPr>
        <w:rPr>
          <w:highlight w:val="yellow"/>
        </w:rPr>
      </w:pPr>
    </w:p>
    <w:p w:rsidR="00D85AD9" w:rsidRPr="00B13B2C" w:rsidRDefault="0056501E" w:rsidP="00D97DBA">
      <w:pPr>
        <w:rPr>
          <w:highlight w:val="yellow"/>
        </w:rPr>
      </w:pPr>
      <w:r w:rsidRPr="0056501E">
        <w:rPr>
          <w:highlight w:val="yellow"/>
        </w:rPr>
        <w:lastRenderedPageBreak/>
        <w:t>The above tasks will be carried out in collaboration with the PPG team members. The PPG Coordinator and the International BD mainstreaming policy and capacity development specialist will guide the NGO on what type of deliverable is expected from them.</w:t>
      </w:r>
    </w:p>
    <w:p w:rsidR="00D85AD9" w:rsidRPr="00B13B2C" w:rsidRDefault="00D85AD9" w:rsidP="00D97DBA">
      <w:pPr>
        <w:rPr>
          <w:highlight w:val="yellow"/>
        </w:rPr>
      </w:pPr>
    </w:p>
    <w:p w:rsidR="00D85AD9" w:rsidRPr="00B13B2C" w:rsidRDefault="0056501E" w:rsidP="00D97DBA">
      <w:pPr>
        <w:rPr>
          <w:highlight w:val="yellow"/>
        </w:rPr>
      </w:pPr>
      <w:r w:rsidRPr="0056501E">
        <w:rPr>
          <w:highlight w:val="yellow"/>
        </w:rPr>
        <w:t xml:space="preserve">The consultation work is expected to take place between </w:t>
      </w:r>
      <w:r w:rsidRPr="0056501E">
        <w:rPr>
          <w:b/>
          <w:highlight w:val="yellow"/>
          <w:u w:val="single"/>
        </w:rPr>
        <w:t>June and Sep 2010</w:t>
      </w:r>
      <w:r w:rsidRPr="0056501E">
        <w:rPr>
          <w:highlight w:val="yellow"/>
        </w:rPr>
        <w:t xml:space="preserve">. The delivery of the final report is expected no later than </w:t>
      </w:r>
      <w:r w:rsidRPr="0056501E">
        <w:rPr>
          <w:b/>
          <w:highlight w:val="yellow"/>
          <w:u w:val="single"/>
        </w:rPr>
        <w:t>31 Sep 2010</w:t>
      </w:r>
      <w:r w:rsidRPr="0056501E">
        <w:rPr>
          <w:highlight w:val="yellow"/>
        </w:rPr>
        <w:t>.</w:t>
      </w:r>
    </w:p>
    <w:p w:rsidR="00D85AD9" w:rsidRPr="00B13B2C" w:rsidRDefault="00D85AD9" w:rsidP="00D97DBA">
      <w:pPr>
        <w:rPr>
          <w:highlight w:val="yellow"/>
        </w:rPr>
      </w:pPr>
    </w:p>
    <w:p w:rsidR="00D85AD9" w:rsidRPr="00B13B2C" w:rsidRDefault="0056501E" w:rsidP="00D97DBA">
      <w:pPr>
        <w:rPr>
          <w:highlight w:val="yellow"/>
        </w:rPr>
      </w:pPr>
      <w:r w:rsidRPr="0056501E">
        <w:rPr>
          <w:highlight w:val="yellow"/>
        </w:rPr>
        <w:t xml:space="preserve">Due process for the selection and engagement of an NGO for rendering services under the PPG for carrying out local consultations will be completed by </w:t>
      </w:r>
      <w:r w:rsidRPr="0056501E">
        <w:rPr>
          <w:b/>
          <w:highlight w:val="yellow"/>
          <w:u w:val="single"/>
        </w:rPr>
        <w:t>31 May 2010</w:t>
      </w:r>
      <w:r w:rsidRPr="0056501E">
        <w:rPr>
          <w:highlight w:val="yellow"/>
        </w:rPr>
        <w:t>. The submission of service provision proposals by candidate NGOs will serve as a basis for the selection process and for the contracting.</w:t>
      </w:r>
    </w:p>
    <w:p w:rsidR="00D85AD9" w:rsidRPr="00B13B2C" w:rsidRDefault="00D85AD9">
      <w:pPr>
        <w:tabs>
          <w:tab w:val="left" w:pos="1668"/>
          <w:tab w:val="left" w:pos="7763"/>
        </w:tabs>
        <w:contextualSpacing/>
        <w:jc w:val="left"/>
        <w:rPr>
          <w:rFonts w:asciiTheme="majorHAnsi" w:hAnsiTheme="majorHAnsi" w:cstheme="majorBidi"/>
          <w:b/>
          <w:bCs/>
          <w:color w:val="345A8A" w:themeColor="accent1" w:themeShade="B5"/>
          <w:sz w:val="22"/>
          <w:szCs w:val="22"/>
          <w:highlight w:val="yellow"/>
          <w:lang w:val="en-GB"/>
        </w:rPr>
      </w:pPr>
    </w:p>
    <w:p w:rsidR="00D85AD9" w:rsidRPr="00B13B2C" w:rsidRDefault="0056501E" w:rsidP="00D85AD9">
      <w:pPr>
        <w:rPr>
          <w:b/>
          <w:highlight w:val="yellow"/>
        </w:rPr>
      </w:pPr>
      <w:r w:rsidRPr="0056501E">
        <w:rPr>
          <w:b/>
          <w:szCs w:val="22"/>
          <w:highlight w:val="yellow"/>
          <w:lang w:val="en-GB"/>
        </w:rPr>
        <w:t xml:space="preserve">Subcontract #2: </w:t>
      </w:r>
      <w:r w:rsidRPr="0056501E">
        <w:rPr>
          <w:b/>
          <w:highlight w:val="yellow"/>
        </w:rPr>
        <w:t>Initial Application of IBAT for the Niger Delta (GEF Funded)</w:t>
      </w:r>
    </w:p>
    <w:p w:rsidR="009C036B" w:rsidRDefault="009C036B">
      <w:pPr>
        <w:rPr>
          <w:sz w:val="22"/>
          <w:szCs w:val="22"/>
          <w:highlight w:val="yellow"/>
          <w:lang w:val="en-GB"/>
        </w:rPr>
      </w:pPr>
    </w:p>
    <w:p w:rsidR="00D85AD9" w:rsidRPr="00B13B2C" w:rsidRDefault="0056501E" w:rsidP="00D85AD9">
      <w:pPr>
        <w:rPr>
          <w:highlight w:val="yellow"/>
        </w:rPr>
      </w:pPr>
      <w:r w:rsidRPr="0056501E">
        <w:rPr>
          <w:highlight w:val="yellow"/>
        </w:rPr>
        <w:t xml:space="preserve">The Integrated Biodiversity Assessment Tool, or IBAT, is a proprietary geo-based application created and maintained by a consortium of conservation-oriented organizations where each of them provides data from databases that they created and maintain. It is designed to facilitate access to accurate and up-to-date biodiversity information to support critical business decisions. The following organizations collaborate with data and technical support to IBAT: </w:t>
      </w:r>
      <w:proofErr w:type="spellStart"/>
      <w:r w:rsidRPr="0056501E">
        <w:rPr>
          <w:highlight w:val="yellow"/>
        </w:rPr>
        <w:t>BirdLife</w:t>
      </w:r>
      <w:proofErr w:type="spellEnd"/>
      <w:r w:rsidRPr="0056501E">
        <w:rPr>
          <w:highlight w:val="yellow"/>
        </w:rPr>
        <w:t xml:space="preserve"> International, Conservation International, </w:t>
      </w:r>
      <w:proofErr w:type="gramStart"/>
      <w:r w:rsidRPr="0056501E">
        <w:rPr>
          <w:highlight w:val="yellow"/>
        </w:rPr>
        <w:t>International</w:t>
      </w:r>
      <w:proofErr w:type="gramEnd"/>
      <w:r w:rsidRPr="0056501E">
        <w:rPr>
          <w:highlight w:val="yellow"/>
        </w:rPr>
        <w:t xml:space="preserve"> Union for Conservation of Nature and United Nations Environment </w:t>
      </w:r>
      <w:proofErr w:type="spellStart"/>
      <w:r w:rsidRPr="0056501E">
        <w:rPr>
          <w:highlight w:val="yellow"/>
        </w:rPr>
        <w:t>Programme</w:t>
      </w:r>
      <w:proofErr w:type="spellEnd"/>
      <w:r w:rsidRPr="0056501E">
        <w:rPr>
          <w:highlight w:val="yellow"/>
        </w:rPr>
        <w:t xml:space="preserve"> World Conservation Monitoring Centre.</w:t>
      </w:r>
    </w:p>
    <w:p w:rsidR="00D85AD9" w:rsidRPr="00B13B2C" w:rsidRDefault="00D85AD9" w:rsidP="00D85AD9">
      <w:pPr>
        <w:rPr>
          <w:highlight w:val="yellow"/>
        </w:rPr>
      </w:pPr>
    </w:p>
    <w:p w:rsidR="00D85AD9" w:rsidRPr="00B13B2C" w:rsidRDefault="0056501E" w:rsidP="00D85AD9">
      <w:pPr>
        <w:numPr>
          <w:ilvl w:val="0"/>
          <w:numId w:val="40"/>
        </w:numPr>
        <w:rPr>
          <w:highlight w:val="yellow"/>
        </w:rPr>
      </w:pPr>
      <w:r w:rsidRPr="0056501E">
        <w:rPr>
          <w:highlight w:val="yellow"/>
        </w:rPr>
        <w:t>Birdlife International (on Important Bird Areas – IBAs);</w:t>
      </w:r>
    </w:p>
    <w:p w:rsidR="00D85AD9" w:rsidRPr="00B13B2C" w:rsidRDefault="0056501E" w:rsidP="00D85AD9">
      <w:pPr>
        <w:numPr>
          <w:ilvl w:val="0"/>
          <w:numId w:val="40"/>
        </w:numPr>
        <w:rPr>
          <w:highlight w:val="yellow"/>
        </w:rPr>
      </w:pPr>
      <w:r w:rsidRPr="0056501E">
        <w:rPr>
          <w:highlight w:val="yellow"/>
        </w:rPr>
        <w:t>Conservation International (on hotspots, the Niger Delta being one of them);</w:t>
      </w:r>
    </w:p>
    <w:p w:rsidR="00D85AD9" w:rsidRPr="00B13B2C" w:rsidRDefault="0056501E" w:rsidP="00D85AD9">
      <w:pPr>
        <w:numPr>
          <w:ilvl w:val="0"/>
          <w:numId w:val="40"/>
        </w:numPr>
        <w:rPr>
          <w:highlight w:val="yellow"/>
        </w:rPr>
      </w:pPr>
      <w:r w:rsidRPr="0056501E">
        <w:rPr>
          <w:highlight w:val="yellow"/>
        </w:rPr>
        <w:t>International Union for Conservation of Nature (with data from the Red List of endangered species); and</w:t>
      </w:r>
    </w:p>
    <w:p w:rsidR="00D85AD9" w:rsidRPr="00B13B2C" w:rsidRDefault="0056501E" w:rsidP="00D85AD9">
      <w:pPr>
        <w:numPr>
          <w:ilvl w:val="0"/>
          <w:numId w:val="40"/>
        </w:numPr>
        <w:rPr>
          <w:highlight w:val="yellow"/>
        </w:rPr>
      </w:pPr>
      <w:r w:rsidRPr="0056501E">
        <w:rPr>
          <w:highlight w:val="yellow"/>
        </w:rPr>
        <w:t>UNEP’s World Conservation Monitoring Centre (from the World Database on Protected Areas - WDPA)</w:t>
      </w:r>
    </w:p>
    <w:p w:rsidR="00D85AD9" w:rsidRPr="00B13B2C" w:rsidRDefault="00D85AD9" w:rsidP="00D85AD9">
      <w:pPr>
        <w:rPr>
          <w:highlight w:val="yellow"/>
        </w:rPr>
      </w:pPr>
    </w:p>
    <w:p w:rsidR="00D85AD9" w:rsidRPr="00B13B2C" w:rsidRDefault="0056501E" w:rsidP="00D85AD9">
      <w:pPr>
        <w:rPr>
          <w:highlight w:val="yellow"/>
        </w:rPr>
      </w:pPr>
      <w:r w:rsidRPr="0056501E">
        <w:rPr>
          <w:highlight w:val="yellow"/>
        </w:rPr>
        <w:t xml:space="preserve">IBAT provides a fine-scale spatial planning tool for decision-makers using key biodiversity data sets from consortium members in an integrated manner. It can be tailored to specific geographic areas and has been successfully tested in contexts of extractive industry’s decision making processes. </w:t>
      </w:r>
    </w:p>
    <w:p w:rsidR="00D85AD9" w:rsidRPr="00B13B2C" w:rsidRDefault="00D85AD9" w:rsidP="00D85AD9">
      <w:pPr>
        <w:rPr>
          <w:highlight w:val="yellow"/>
        </w:rPr>
      </w:pPr>
    </w:p>
    <w:p w:rsidR="00D85AD9" w:rsidRPr="00B13B2C" w:rsidRDefault="0056501E" w:rsidP="00D85AD9">
      <w:pPr>
        <w:rPr>
          <w:highlight w:val="yellow"/>
        </w:rPr>
      </w:pPr>
      <w:r w:rsidRPr="0056501E">
        <w:rPr>
          <w:highlight w:val="yellow"/>
        </w:rPr>
        <w:t>If adequately applied, IBAT has the ability to inform management decisions on: (</w:t>
      </w:r>
      <w:proofErr w:type="spellStart"/>
      <w:r w:rsidRPr="0056501E">
        <w:rPr>
          <w:highlight w:val="yellow"/>
        </w:rPr>
        <w:t>i</w:t>
      </w:r>
      <w:proofErr w:type="spellEnd"/>
      <w:r w:rsidRPr="0056501E">
        <w:rPr>
          <w:highlight w:val="yellow"/>
        </w:rPr>
        <w:t xml:space="preserve">) screening potential investments; (ii) </w:t>
      </w:r>
      <w:proofErr w:type="spellStart"/>
      <w:r w:rsidRPr="0056501E">
        <w:rPr>
          <w:highlight w:val="yellow"/>
        </w:rPr>
        <w:t>siting</w:t>
      </w:r>
      <w:proofErr w:type="spellEnd"/>
      <w:r w:rsidRPr="0056501E">
        <w:rPr>
          <w:highlight w:val="yellow"/>
        </w:rPr>
        <w:t xml:space="preserve"> an operation in a given region; (iii) developing action plans to manage for biodiversity impacts; and (iv) assessing risks associated with potential sourcing regions; (v) reporting on corporate biodiversity performance.</w:t>
      </w:r>
    </w:p>
    <w:p w:rsidR="00D85AD9" w:rsidRPr="00B13B2C" w:rsidRDefault="00D85AD9" w:rsidP="00D85AD9">
      <w:pPr>
        <w:rPr>
          <w:highlight w:val="yellow"/>
        </w:rPr>
      </w:pPr>
    </w:p>
    <w:p w:rsidR="00D85AD9" w:rsidRPr="00B13B2C" w:rsidRDefault="0056501E" w:rsidP="00D85AD9">
      <w:pPr>
        <w:rPr>
          <w:highlight w:val="yellow"/>
        </w:rPr>
      </w:pPr>
      <w:r w:rsidRPr="0056501E">
        <w:rPr>
          <w:highlight w:val="yellow"/>
        </w:rPr>
        <w:t>The PIF recommends the application of IBAT during the full project as a key biodiversity mainstreaming tool. Key parameters for the establishment, maintenance and use of the IBAT for the Niger Delta will be set during the PPG phase. This will be done through the preparation comprehensive activity/output component and Terms of Reference for the development of an application of the IBAT for the Niger Delta that is useful to the O&amp;G industry and useful for guiding conservation planning.</w:t>
      </w:r>
    </w:p>
    <w:p w:rsidR="00D85AD9" w:rsidRPr="00B13B2C" w:rsidRDefault="00D85AD9" w:rsidP="00D85AD9">
      <w:pPr>
        <w:rPr>
          <w:highlight w:val="yellow"/>
        </w:rPr>
      </w:pPr>
    </w:p>
    <w:p w:rsidR="00D85AD9" w:rsidRPr="00582ADA" w:rsidRDefault="0056501E">
      <w:pPr>
        <w:rPr>
          <w:sz w:val="22"/>
          <w:szCs w:val="22"/>
          <w:lang w:val="en-GB"/>
        </w:rPr>
      </w:pPr>
      <w:r w:rsidRPr="0056501E">
        <w:rPr>
          <w:highlight w:val="yellow"/>
        </w:rPr>
        <w:t>Another aim with applying IBAT during the PPG process is to generate maps that can inform the consolidation of the project strategy with respect to mainstreaming spatial targets and the site selection process. It will also serve to assist in the industry engagement process.</w:t>
      </w:r>
    </w:p>
    <w:sectPr w:rsidR="00D85AD9" w:rsidRPr="00582ADA" w:rsidSect="00895891">
      <w:footerReference w:type="even" r:id="rId10"/>
      <w:footerReference w:type="default" r:id="rId11"/>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5BF" w:rsidRDefault="002F45BF">
      <w:r>
        <w:separator/>
      </w:r>
    </w:p>
  </w:endnote>
  <w:endnote w:type="continuationSeparator" w:id="0">
    <w:p w:rsidR="002F45BF" w:rsidRDefault="002F45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0.000000000000000000000000">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361" w:rsidRDefault="009C036B">
    <w:pPr>
      <w:pStyle w:val="Footer"/>
      <w:framePr w:wrap="around" w:vAnchor="text" w:hAnchor="margin" w:xAlign="center" w:y="1"/>
      <w:rPr>
        <w:rStyle w:val="PageNumber"/>
      </w:rPr>
    </w:pPr>
    <w:r>
      <w:rPr>
        <w:rStyle w:val="PageNumber"/>
      </w:rPr>
      <w:fldChar w:fldCharType="begin"/>
    </w:r>
    <w:r w:rsidR="00B73361">
      <w:rPr>
        <w:rStyle w:val="PageNumber"/>
      </w:rPr>
      <w:instrText xml:space="preserve">PAGE  </w:instrText>
    </w:r>
    <w:r>
      <w:rPr>
        <w:rStyle w:val="PageNumber"/>
      </w:rPr>
      <w:fldChar w:fldCharType="end"/>
    </w:r>
  </w:p>
  <w:p w:rsidR="00B73361" w:rsidRDefault="00B7336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361" w:rsidRDefault="009C036B">
    <w:pPr>
      <w:pStyle w:val="Footer"/>
      <w:framePr w:wrap="around" w:vAnchor="text" w:hAnchor="margin" w:xAlign="center" w:y="1"/>
      <w:rPr>
        <w:rStyle w:val="PageNumber"/>
      </w:rPr>
    </w:pPr>
    <w:r>
      <w:rPr>
        <w:rStyle w:val="PageNumber"/>
        <w:sz w:val="18"/>
        <w:szCs w:val="18"/>
      </w:rPr>
      <w:fldChar w:fldCharType="begin"/>
    </w:r>
    <w:r w:rsidR="00B73361">
      <w:rPr>
        <w:rStyle w:val="PageNumber"/>
        <w:sz w:val="18"/>
        <w:szCs w:val="18"/>
      </w:rPr>
      <w:instrText xml:space="preserve">PAGE  </w:instrText>
    </w:r>
    <w:r>
      <w:rPr>
        <w:rStyle w:val="PageNumber"/>
        <w:sz w:val="18"/>
        <w:szCs w:val="18"/>
      </w:rPr>
      <w:fldChar w:fldCharType="separate"/>
    </w:r>
    <w:r w:rsidR="002670CA">
      <w:rPr>
        <w:rStyle w:val="PageNumber"/>
        <w:noProof/>
        <w:sz w:val="18"/>
        <w:szCs w:val="18"/>
      </w:rPr>
      <w:t>1</w:t>
    </w:r>
    <w:r>
      <w:rPr>
        <w:rStyle w:val="PageNumber"/>
        <w:sz w:val="18"/>
        <w:szCs w:val="18"/>
      </w:rPr>
      <w:fldChar w:fldCharType="end"/>
    </w:r>
  </w:p>
  <w:p w:rsidR="00B73361" w:rsidRDefault="00B73361">
    <w:pPr>
      <w:pStyle w:val="Footer"/>
      <w:ind w:right="360"/>
      <w:rPr>
        <w:color w:val="C0C0C0"/>
        <w:sz w:val="18"/>
        <w:szCs w:val="18"/>
      </w:rPr>
    </w:pPr>
    <w:r>
      <w:rPr>
        <w:color w:val="C0C0C0"/>
        <w:sz w:val="18"/>
        <w:szCs w:val="18"/>
      </w:rPr>
      <w:t>PPG December 08.doc</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5BF" w:rsidRDefault="002F45BF">
      <w:r>
        <w:separator/>
      </w:r>
    </w:p>
  </w:footnote>
  <w:footnote w:type="continuationSeparator" w:id="0">
    <w:p w:rsidR="002F45BF" w:rsidRDefault="002F45BF">
      <w:r>
        <w:continuationSeparator/>
      </w:r>
    </w:p>
  </w:footnote>
  <w:footnote w:id="1">
    <w:p w:rsidR="00B73361" w:rsidRDefault="00B73361" w:rsidP="00EF3A07">
      <w:pPr>
        <w:pStyle w:val="FootnoteText"/>
      </w:pPr>
      <w:r>
        <w:rPr>
          <w:rStyle w:val="FootnoteReference"/>
        </w:rPr>
        <w:footnoteRef/>
      </w:r>
      <w:r>
        <w:t xml:space="preserve"> Noting that there was a calculation typo in the PIF with this respect; 10% of 46,000 sq km (or 4,600,000 hectares) is 460,000 hectares. </w:t>
      </w:r>
    </w:p>
  </w:footnote>
  <w:footnote w:id="2">
    <w:p w:rsidR="00B73361" w:rsidRDefault="00B73361" w:rsidP="00A733B9">
      <w:pPr>
        <w:pStyle w:val="FootnoteText"/>
      </w:pPr>
      <w:r w:rsidRPr="007503F3">
        <w:rPr>
          <w:rStyle w:val="FootnoteReference"/>
        </w:rPr>
        <w:footnoteRef/>
      </w:r>
      <w:r w:rsidRPr="007503F3">
        <w:t xml:space="preserve"> A series of maps titled “</w:t>
      </w:r>
      <w:r w:rsidRPr="007503F3">
        <w:rPr>
          <w:i/>
        </w:rPr>
        <w:t>Oil and Gas Industry and Biodiversity in the Niger Delta, Nigeria: Application of spatial data to highlight potential pressures on biodiversity from oil and gas industry activities</w:t>
      </w:r>
      <w:r w:rsidRPr="007503F3">
        <w:t xml:space="preserve">” were prepared in 2007/8 at the UNEP World Conservation </w:t>
      </w:r>
      <w:proofErr w:type="spellStart"/>
      <w:r w:rsidRPr="007503F3">
        <w:t>Monitonng</w:t>
      </w:r>
      <w:proofErr w:type="spellEnd"/>
      <w:r w:rsidRPr="007503F3">
        <w:t xml:space="preserve"> Centre (UNEP-WCMC). The work was done in collabora</w:t>
      </w:r>
      <w:r>
        <w:t>tion</w:t>
      </w:r>
      <w:r w:rsidRPr="007503F3">
        <w:t xml:space="preserve"> with the Nige</w:t>
      </w:r>
      <w:r>
        <w:t>ria’s</w:t>
      </w:r>
      <w:r w:rsidRPr="007503F3">
        <w:t xml:space="preserve"> Conservation Foundation (NCF), Nigeria Federal Ministry of Environment, the </w:t>
      </w:r>
      <w:r>
        <w:t xml:space="preserve">UNDP/GEF IW </w:t>
      </w:r>
      <w:r w:rsidRPr="007503F3">
        <w:t xml:space="preserve">Project Guinea Current Large Marine Ecosystem (GCLME) and the University of Lagos in Nigeria. The initiative has been funded by WWF UK and coordinated by Clive Montgomery Wicks, Conservation and Development Consultant and Member of CEESP (IUCN Commission on Environmental, Economic and Social Policy. The maps are available online at: </w:t>
      </w:r>
      <w:hyperlink r:id="rId1" w:history="1">
        <w:r w:rsidRPr="007503F3">
          <w:rPr>
            <w:rStyle w:val="Hyperlink"/>
          </w:rPr>
          <w:t>http://cmsdata.iucn.org/downloads/map_of_oil_gas_and_biodiversity_resources_in_the_niger_delta.pdf</w:t>
        </w:r>
      </w:hyperlink>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C6BA4"/>
    <w:multiLevelType w:val="hybridMultilevel"/>
    <w:tmpl w:val="95A09A4E"/>
    <w:lvl w:ilvl="0" w:tplc="B35ED04A">
      <w:start w:val="1"/>
      <w:numFmt w:val="lowerRoman"/>
      <w:lvlText w:val="%1)"/>
      <w:lvlJc w:val="left"/>
      <w:pPr>
        <w:ind w:left="360" w:hanging="360"/>
      </w:pPr>
      <w:rPr>
        <w:rFonts w:hint="default"/>
        <w:sz w:val="22"/>
        <w:szCs w:val="22"/>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61D2618"/>
    <w:multiLevelType w:val="hybridMultilevel"/>
    <w:tmpl w:val="DD267C0E"/>
    <w:lvl w:ilvl="0" w:tplc="E902AAE4">
      <w:start w:val="3"/>
      <w:numFmt w:val="bullet"/>
      <w:pStyle w:val="Dashbullets"/>
      <w:lvlText w:val="-"/>
      <w:lvlJc w:val="left"/>
      <w:pPr>
        <w:ind w:left="1080" w:hanging="360"/>
      </w:pPr>
      <w:rPr>
        <w:rFonts w:ascii="Times" w:eastAsia="Times New Roman" w:hAnsi="Times" w:hint="default"/>
        <w:w w:val="0"/>
      </w:rPr>
    </w:lvl>
    <w:lvl w:ilvl="1" w:tplc="04090003" w:tentative="1">
      <w:start w:val="1"/>
      <w:numFmt w:val="bullet"/>
      <w:lvlText w:val="o"/>
      <w:lvlJc w:val="left"/>
      <w:pPr>
        <w:ind w:left="1800" w:hanging="360"/>
      </w:pPr>
      <w:rPr>
        <w:rFonts w:ascii="Courier New" w:hAnsi="Courier New" w:cs="SimSu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SimSun"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SimSun"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F515C28"/>
    <w:multiLevelType w:val="hybridMultilevel"/>
    <w:tmpl w:val="5E8C917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SimSu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imSun"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imSun"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FD47038"/>
    <w:multiLevelType w:val="multilevel"/>
    <w:tmpl w:val="BF3C1A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10AC4272"/>
    <w:multiLevelType w:val="hybridMultilevel"/>
    <w:tmpl w:val="913081BE"/>
    <w:lvl w:ilvl="0" w:tplc="04090005">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2BD0E59"/>
    <w:multiLevelType w:val="hybridMultilevel"/>
    <w:tmpl w:val="D674AE74"/>
    <w:lvl w:ilvl="0" w:tplc="4F40B95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14082515"/>
    <w:multiLevelType w:val="hybridMultilevel"/>
    <w:tmpl w:val="B890E378"/>
    <w:lvl w:ilvl="0" w:tplc="04090005">
      <w:start w:val="1"/>
      <w:numFmt w:val="bullet"/>
      <w:lvlText w:val=""/>
      <w:lvlJc w:val="left"/>
      <w:pPr>
        <w:ind w:left="1080" w:hanging="360"/>
      </w:pPr>
      <w:rPr>
        <w:rFonts w:ascii="Wingdings" w:hAnsi="Wingdings" w:hint="default"/>
        <w:w w:val="0"/>
      </w:rPr>
    </w:lvl>
    <w:lvl w:ilvl="1" w:tplc="04090003" w:tentative="1">
      <w:start w:val="1"/>
      <w:numFmt w:val="bullet"/>
      <w:lvlText w:val="o"/>
      <w:lvlJc w:val="left"/>
      <w:pPr>
        <w:ind w:left="1800" w:hanging="360"/>
      </w:pPr>
      <w:rPr>
        <w:rFonts w:ascii="Courier New" w:hAnsi="Courier New" w:cs="SimSu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SimSun"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SimSun"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10E5B83"/>
    <w:multiLevelType w:val="hybridMultilevel"/>
    <w:tmpl w:val="E78C6412"/>
    <w:lvl w:ilvl="0" w:tplc="B35ED04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8E51041"/>
    <w:multiLevelType w:val="hybridMultilevel"/>
    <w:tmpl w:val="61987496"/>
    <w:lvl w:ilvl="0" w:tplc="B35ED04A">
      <w:start w:val="1"/>
      <w:numFmt w:val="lowerRoman"/>
      <w:lvlText w:val="%1)"/>
      <w:lvlJc w:val="left"/>
      <w:pPr>
        <w:ind w:left="360" w:hanging="360"/>
      </w:pPr>
      <w:rPr>
        <w:rFonts w:hint="default"/>
      </w:rPr>
    </w:lvl>
    <w:lvl w:ilvl="1" w:tplc="D6668ED8">
      <w:start w:val="1"/>
      <w:numFmt w:val="lowerRoman"/>
      <w:lvlText w:val="(%2)"/>
      <w:lvlJc w:val="left"/>
      <w:pPr>
        <w:ind w:left="360" w:hanging="720"/>
      </w:pPr>
      <w:rPr>
        <w:rFonts w:hint="default"/>
      </w:rPr>
    </w:lvl>
    <w:lvl w:ilvl="2" w:tplc="0409001B" w:tentative="1">
      <w:start w:val="1"/>
      <w:numFmt w:val="lowerRoman"/>
      <w:lvlText w:val="%3."/>
      <w:lvlJc w:val="right"/>
      <w:pPr>
        <w:tabs>
          <w:tab w:val="num" w:pos="720"/>
        </w:tabs>
        <w:ind w:left="720" w:hanging="180"/>
      </w:pPr>
    </w:lvl>
    <w:lvl w:ilvl="3" w:tplc="0409000F" w:tentative="1">
      <w:start w:val="1"/>
      <w:numFmt w:val="decimal"/>
      <w:lvlText w:val="%4."/>
      <w:lvlJc w:val="left"/>
      <w:pPr>
        <w:tabs>
          <w:tab w:val="num" w:pos="1440"/>
        </w:tabs>
        <w:ind w:left="1440" w:hanging="360"/>
      </w:pPr>
    </w:lvl>
    <w:lvl w:ilvl="4" w:tplc="04090019" w:tentative="1">
      <w:start w:val="1"/>
      <w:numFmt w:val="lowerLetter"/>
      <w:lvlText w:val="%5."/>
      <w:lvlJc w:val="left"/>
      <w:pPr>
        <w:tabs>
          <w:tab w:val="num" w:pos="2160"/>
        </w:tabs>
        <w:ind w:left="2160" w:hanging="360"/>
      </w:pPr>
    </w:lvl>
    <w:lvl w:ilvl="5" w:tplc="0409001B" w:tentative="1">
      <w:start w:val="1"/>
      <w:numFmt w:val="lowerRoman"/>
      <w:lvlText w:val="%6."/>
      <w:lvlJc w:val="right"/>
      <w:pPr>
        <w:tabs>
          <w:tab w:val="num" w:pos="2880"/>
        </w:tabs>
        <w:ind w:left="2880" w:hanging="180"/>
      </w:pPr>
    </w:lvl>
    <w:lvl w:ilvl="6" w:tplc="0409000F" w:tentative="1">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9">
    <w:nsid w:val="2921088F"/>
    <w:multiLevelType w:val="hybridMultilevel"/>
    <w:tmpl w:val="30C43D26"/>
    <w:lvl w:ilvl="0" w:tplc="B35ED04A">
      <w:start w:val="1"/>
      <w:numFmt w:val="lowerRoman"/>
      <w:lvlText w:val="%1)"/>
      <w:lvlJc w:val="left"/>
      <w:pPr>
        <w:ind w:left="360" w:hanging="360"/>
      </w:pPr>
      <w:rPr>
        <w:rFonts w:hint="default"/>
        <w:sz w:val="22"/>
        <w:szCs w:val="22"/>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31D15308"/>
    <w:multiLevelType w:val="hybridMultilevel"/>
    <w:tmpl w:val="5CFA64E8"/>
    <w:lvl w:ilvl="0" w:tplc="944EE276">
      <w:start w:val="1"/>
      <w:numFmt w:val="bullet"/>
      <w:lvlText w:val=""/>
      <w:lvlJc w:val="left"/>
      <w:pPr>
        <w:tabs>
          <w:tab w:val="num" w:pos="360"/>
        </w:tabs>
        <w:ind w:left="360" w:hanging="360"/>
      </w:pPr>
      <w:rPr>
        <w:rFonts w:ascii="Symbol" w:hAnsi="Symbol" w:hint="default"/>
        <w:sz w:val="18"/>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1">
    <w:nsid w:val="3995364A"/>
    <w:multiLevelType w:val="hybridMultilevel"/>
    <w:tmpl w:val="BA107EDE"/>
    <w:lvl w:ilvl="0" w:tplc="77BCFC52">
      <w:start w:val="1"/>
      <w:numFmt w:val="bullet"/>
      <w:pStyle w:val="Outputs"/>
      <w:lvlText w:val=""/>
      <w:lvlJc w:val="left"/>
      <w:pPr>
        <w:tabs>
          <w:tab w:val="num" w:pos="474"/>
        </w:tabs>
        <w:ind w:left="474" w:hanging="360"/>
      </w:pPr>
      <w:rPr>
        <w:rFonts w:ascii="Wingdings" w:hAnsi="Wingdings" w:hint="default"/>
      </w:rPr>
    </w:lvl>
    <w:lvl w:ilvl="1" w:tplc="040C0003">
      <w:start w:val="1"/>
      <w:numFmt w:val="decimal"/>
      <w:lvlText w:val="%2."/>
      <w:lvlJc w:val="left"/>
      <w:pPr>
        <w:tabs>
          <w:tab w:val="num" w:pos="1194"/>
        </w:tabs>
        <w:ind w:left="1194" w:hanging="360"/>
      </w:pPr>
      <w:rPr>
        <w:rFonts w:hint="default"/>
      </w:rPr>
    </w:lvl>
    <w:lvl w:ilvl="2" w:tplc="040C0005" w:tentative="1">
      <w:start w:val="1"/>
      <w:numFmt w:val="lowerRoman"/>
      <w:lvlText w:val="%3."/>
      <w:lvlJc w:val="right"/>
      <w:pPr>
        <w:tabs>
          <w:tab w:val="num" w:pos="1914"/>
        </w:tabs>
        <w:ind w:left="1914" w:hanging="180"/>
      </w:pPr>
    </w:lvl>
    <w:lvl w:ilvl="3" w:tplc="040C0001" w:tentative="1">
      <w:start w:val="1"/>
      <w:numFmt w:val="decimal"/>
      <w:lvlText w:val="%4."/>
      <w:lvlJc w:val="left"/>
      <w:pPr>
        <w:tabs>
          <w:tab w:val="num" w:pos="2634"/>
        </w:tabs>
        <w:ind w:left="2634" w:hanging="360"/>
      </w:pPr>
    </w:lvl>
    <w:lvl w:ilvl="4" w:tplc="040C0003" w:tentative="1">
      <w:start w:val="1"/>
      <w:numFmt w:val="lowerLetter"/>
      <w:lvlText w:val="%5."/>
      <w:lvlJc w:val="left"/>
      <w:pPr>
        <w:tabs>
          <w:tab w:val="num" w:pos="3354"/>
        </w:tabs>
        <w:ind w:left="3354" w:hanging="360"/>
      </w:pPr>
    </w:lvl>
    <w:lvl w:ilvl="5" w:tplc="040C0005" w:tentative="1">
      <w:start w:val="1"/>
      <w:numFmt w:val="lowerRoman"/>
      <w:lvlText w:val="%6."/>
      <w:lvlJc w:val="right"/>
      <w:pPr>
        <w:tabs>
          <w:tab w:val="num" w:pos="4074"/>
        </w:tabs>
        <w:ind w:left="4074" w:hanging="180"/>
      </w:pPr>
    </w:lvl>
    <w:lvl w:ilvl="6" w:tplc="040C0001" w:tentative="1">
      <w:start w:val="1"/>
      <w:numFmt w:val="decimal"/>
      <w:lvlText w:val="%7."/>
      <w:lvlJc w:val="left"/>
      <w:pPr>
        <w:tabs>
          <w:tab w:val="num" w:pos="4794"/>
        </w:tabs>
        <w:ind w:left="4794" w:hanging="360"/>
      </w:pPr>
    </w:lvl>
    <w:lvl w:ilvl="7" w:tplc="040C0003" w:tentative="1">
      <w:start w:val="1"/>
      <w:numFmt w:val="lowerLetter"/>
      <w:lvlText w:val="%8."/>
      <w:lvlJc w:val="left"/>
      <w:pPr>
        <w:tabs>
          <w:tab w:val="num" w:pos="5514"/>
        </w:tabs>
        <w:ind w:left="5514" w:hanging="360"/>
      </w:pPr>
    </w:lvl>
    <w:lvl w:ilvl="8" w:tplc="040C0005" w:tentative="1">
      <w:start w:val="1"/>
      <w:numFmt w:val="lowerRoman"/>
      <w:lvlText w:val="%9."/>
      <w:lvlJc w:val="right"/>
      <w:pPr>
        <w:tabs>
          <w:tab w:val="num" w:pos="6234"/>
        </w:tabs>
        <w:ind w:left="6234" w:hanging="180"/>
      </w:pPr>
    </w:lvl>
  </w:abstractNum>
  <w:abstractNum w:abstractNumId="12">
    <w:nsid w:val="428F2BEF"/>
    <w:multiLevelType w:val="hybridMultilevel"/>
    <w:tmpl w:val="4BE647EE"/>
    <w:lvl w:ilvl="0" w:tplc="04090005">
      <w:start w:val="1"/>
      <w:numFmt w:val="bullet"/>
      <w:lvlText w:val=""/>
      <w:lvlJc w:val="left"/>
      <w:pPr>
        <w:ind w:left="702" w:hanging="360"/>
      </w:pPr>
      <w:rPr>
        <w:rFonts w:ascii="Wingdings" w:hAnsi="Wingding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3">
    <w:nsid w:val="4A3D5149"/>
    <w:multiLevelType w:val="hybridMultilevel"/>
    <w:tmpl w:val="0B4A7066"/>
    <w:lvl w:ilvl="0" w:tplc="48289246">
      <w:start w:val="7"/>
      <w:numFmt w:val="upperLetter"/>
      <w:lvlText w:val="%1."/>
      <w:lvlJc w:val="left"/>
      <w:pPr>
        <w:ind w:left="360" w:hanging="360"/>
      </w:pPr>
      <w:rPr>
        <w:rFonts w:ascii="Times New Roman Bold" w:hAnsi="Times New Roman Bold"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nsid w:val="5057680A"/>
    <w:multiLevelType w:val="hybridMultilevel"/>
    <w:tmpl w:val="0756C1FC"/>
    <w:lvl w:ilvl="0" w:tplc="D0EED378">
      <w:numFmt w:val="bullet"/>
      <w:lvlText w:val="-"/>
      <w:lvlJc w:val="left"/>
      <w:pPr>
        <w:ind w:left="1080" w:hanging="360"/>
      </w:pPr>
      <w:rPr>
        <w:rFonts w:ascii="Times New Roman" w:eastAsia="Times New Roman" w:hAnsi="Times New Roman" w:cs="Times New Roman" w:hint="default"/>
        <w:w w:val="0"/>
      </w:rPr>
    </w:lvl>
    <w:lvl w:ilvl="1" w:tplc="04090003" w:tentative="1">
      <w:start w:val="1"/>
      <w:numFmt w:val="bullet"/>
      <w:lvlText w:val="o"/>
      <w:lvlJc w:val="left"/>
      <w:pPr>
        <w:ind w:left="1800" w:hanging="360"/>
      </w:pPr>
      <w:rPr>
        <w:rFonts w:ascii="Courier New" w:hAnsi="Courier New" w:cs="SimSu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SimSun"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SimSun"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4BE407B"/>
    <w:multiLevelType w:val="hybridMultilevel"/>
    <w:tmpl w:val="D04450EA"/>
    <w:lvl w:ilvl="0" w:tplc="B35ED04A">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AE435CC"/>
    <w:multiLevelType w:val="hybridMultilevel"/>
    <w:tmpl w:val="40DEF24E"/>
    <w:lvl w:ilvl="0" w:tplc="B35ED04A">
      <w:start w:val="1"/>
      <w:numFmt w:val="lowerRoman"/>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4525C39"/>
    <w:multiLevelType w:val="hybridMultilevel"/>
    <w:tmpl w:val="60E6DD8A"/>
    <w:lvl w:ilvl="0" w:tplc="B35ED04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9C7546B"/>
    <w:multiLevelType w:val="hybridMultilevel"/>
    <w:tmpl w:val="B5D89A7A"/>
    <w:lvl w:ilvl="0" w:tplc="B35ED04A">
      <w:start w:val="1"/>
      <w:numFmt w:val="lowerRoman"/>
      <w:lvlText w:val="%1)"/>
      <w:lvlJc w:val="left"/>
      <w:pPr>
        <w:ind w:left="360" w:hanging="360"/>
      </w:pPr>
      <w:rPr>
        <w:rFonts w:hint="default"/>
        <w:sz w:val="22"/>
        <w:szCs w:val="22"/>
      </w:rPr>
    </w:lvl>
    <w:lvl w:ilvl="1" w:tplc="04090003">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6B821FEE"/>
    <w:multiLevelType w:val="hybridMultilevel"/>
    <w:tmpl w:val="1F9C0480"/>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6D4535D2"/>
    <w:multiLevelType w:val="hybridMultilevel"/>
    <w:tmpl w:val="ED00A512"/>
    <w:lvl w:ilvl="0" w:tplc="B35ED04A">
      <w:start w:val="1"/>
      <w:numFmt w:val="lowerRoman"/>
      <w:lvlText w:val="%1)"/>
      <w:lvlJc w:val="left"/>
      <w:pPr>
        <w:ind w:left="360" w:hanging="360"/>
      </w:pPr>
      <w:rPr>
        <w:rFonts w:hint="default"/>
        <w:sz w:val="22"/>
        <w:szCs w:val="22"/>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6EFD2C25"/>
    <w:multiLevelType w:val="hybridMultilevel"/>
    <w:tmpl w:val="F7EA73B6"/>
    <w:lvl w:ilvl="0" w:tplc="7EB8FE48">
      <w:start w:val="2"/>
      <w:numFmt w:val="upperLetter"/>
      <w:lvlText w:val="%1."/>
      <w:lvlJc w:val="left"/>
      <w:pPr>
        <w:tabs>
          <w:tab w:val="num" w:pos="360"/>
        </w:tabs>
        <w:ind w:left="360" w:hanging="360"/>
      </w:pPr>
      <w:rPr>
        <w:rFonts w:hint="default"/>
        <w:b/>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70711B0"/>
    <w:multiLevelType w:val="hybridMultilevel"/>
    <w:tmpl w:val="75A00ABA"/>
    <w:lvl w:ilvl="0" w:tplc="B35ED04A">
      <w:start w:val="1"/>
      <w:numFmt w:val="lowerRoman"/>
      <w:lvlText w:val="%1)"/>
      <w:lvlJc w:val="left"/>
      <w:pPr>
        <w:ind w:left="360" w:hanging="360"/>
      </w:pPr>
      <w:rPr>
        <w:rFonts w:hint="default"/>
        <w:sz w:val="22"/>
        <w:szCs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13"/>
  </w:num>
  <w:num w:numId="3">
    <w:abstractNumId w:val="1"/>
  </w:num>
  <w:num w:numId="4">
    <w:abstractNumId w:val="6"/>
  </w:num>
  <w:num w:numId="5">
    <w:abstractNumId w:val="14"/>
  </w:num>
  <w:num w:numId="6">
    <w:abstractNumId w:val="11"/>
  </w:num>
  <w:num w:numId="7">
    <w:abstractNumId w:val="17"/>
  </w:num>
  <w:num w:numId="8">
    <w:abstractNumId w:val="7"/>
  </w:num>
  <w:num w:numId="9">
    <w:abstractNumId w:val="18"/>
  </w:num>
  <w:num w:numId="10">
    <w:abstractNumId w:val="15"/>
  </w:num>
  <w:num w:numId="11">
    <w:abstractNumId w:val="16"/>
  </w:num>
  <w:num w:numId="12">
    <w:abstractNumId w:val="20"/>
  </w:num>
  <w:num w:numId="13">
    <w:abstractNumId w:val="22"/>
  </w:num>
  <w:num w:numId="14">
    <w:abstractNumId w:val="9"/>
  </w:num>
  <w:num w:numId="15">
    <w:abstractNumId w:val="0"/>
  </w:num>
  <w:num w:numId="16">
    <w:abstractNumId w:val="8"/>
  </w:num>
  <w:num w:numId="17">
    <w:abstractNumId w:val="5"/>
  </w:num>
  <w:num w:numId="18">
    <w:abstractNumId w:val="19"/>
  </w:num>
  <w:num w:numId="19">
    <w:abstractNumId w:val="4"/>
  </w:num>
  <w:num w:numId="20">
    <w:abstractNumId w:val="12"/>
  </w:num>
  <w:num w:numId="21">
    <w:abstractNumId w:val="2"/>
  </w:num>
  <w:num w:numId="22">
    <w:abstractNumId w:val="3"/>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0"/>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stylePaneFormatFilter w:val="3701"/>
  <w:doNotTrackMov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applyBreakingRules/>
    <w:useFELayout/>
  </w:compat>
  <w:rsids>
    <w:rsidRoot w:val="00334B10"/>
    <w:rsid w:val="00006359"/>
    <w:rsid w:val="0000637C"/>
    <w:rsid w:val="00006CEA"/>
    <w:rsid w:val="00011097"/>
    <w:rsid w:val="000113CC"/>
    <w:rsid w:val="00011759"/>
    <w:rsid w:val="0002463F"/>
    <w:rsid w:val="00024E08"/>
    <w:rsid w:val="00026148"/>
    <w:rsid w:val="00033D22"/>
    <w:rsid w:val="00037EEF"/>
    <w:rsid w:val="00044DEB"/>
    <w:rsid w:val="000521D0"/>
    <w:rsid w:val="00057876"/>
    <w:rsid w:val="0006039F"/>
    <w:rsid w:val="000749C1"/>
    <w:rsid w:val="00074A05"/>
    <w:rsid w:val="0007628E"/>
    <w:rsid w:val="00093130"/>
    <w:rsid w:val="00095EEE"/>
    <w:rsid w:val="00096F78"/>
    <w:rsid w:val="000A2F98"/>
    <w:rsid w:val="000A7D6B"/>
    <w:rsid w:val="000C0A4D"/>
    <w:rsid w:val="000C4C14"/>
    <w:rsid w:val="000D0F22"/>
    <w:rsid w:val="000F12E2"/>
    <w:rsid w:val="000F490D"/>
    <w:rsid w:val="000F585F"/>
    <w:rsid w:val="000F68C1"/>
    <w:rsid w:val="00101135"/>
    <w:rsid w:val="001117E6"/>
    <w:rsid w:val="00115904"/>
    <w:rsid w:val="00132332"/>
    <w:rsid w:val="00135625"/>
    <w:rsid w:val="00136C47"/>
    <w:rsid w:val="001503EF"/>
    <w:rsid w:val="001609AB"/>
    <w:rsid w:val="001626D0"/>
    <w:rsid w:val="00163FC4"/>
    <w:rsid w:val="00181463"/>
    <w:rsid w:val="00181ABD"/>
    <w:rsid w:val="00192A1D"/>
    <w:rsid w:val="001A2E9F"/>
    <w:rsid w:val="001B623B"/>
    <w:rsid w:val="001C5AD3"/>
    <w:rsid w:val="001D3769"/>
    <w:rsid w:val="001E4B1B"/>
    <w:rsid w:val="001E4B3C"/>
    <w:rsid w:val="001E779E"/>
    <w:rsid w:val="002014B4"/>
    <w:rsid w:val="00202706"/>
    <w:rsid w:val="00203137"/>
    <w:rsid w:val="00204B96"/>
    <w:rsid w:val="00210DF1"/>
    <w:rsid w:val="0021597A"/>
    <w:rsid w:val="00225FC6"/>
    <w:rsid w:val="00231FBE"/>
    <w:rsid w:val="002451D1"/>
    <w:rsid w:val="00266AD4"/>
    <w:rsid w:val="00266C32"/>
    <w:rsid w:val="002670CA"/>
    <w:rsid w:val="002673C2"/>
    <w:rsid w:val="00274639"/>
    <w:rsid w:val="00274A46"/>
    <w:rsid w:val="00282AC1"/>
    <w:rsid w:val="0028354B"/>
    <w:rsid w:val="0029705F"/>
    <w:rsid w:val="002A2CD6"/>
    <w:rsid w:val="002A458B"/>
    <w:rsid w:val="002B1FB2"/>
    <w:rsid w:val="002C054E"/>
    <w:rsid w:val="002F45BF"/>
    <w:rsid w:val="002F4747"/>
    <w:rsid w:val="00303293"/>
    <w:rsid w:val="003112B5"/>
    <w:rsid w:val="00311777"/>
    <w:rsid w:val="00334B10"/>
    <w:rsid w:val="00340852"/>
    <w:rsid w:val="0034267E"/>
    <w:rsid w:val="00360427"/>
    <w:rsid w:val="00366C31"/>
    <w:rsid w:val="003741DD"/>
    <w:rsid w:val="00380859"/>
    <w:rsid w:val="00394727"/>
    <w:rsid w:val="003A1076"/>
    <w:rsid w:val="003A40C9"/>
    <w:rsid w:val="003B2391"/>
    <w:rsid w:val="003B4615"/>
    <w:rsid w:val="003B7777"/>
    <w:rsid w:val="003C240F"/>
    <w:rsid w:val="003C248A"/>
    <w:rsid w:val="003C6B55"/>
    <w:rsid w:val="003C7B28"/>
    <w:rsid w:val="003D2546"/>
    <w:rsid w:val="003D692F"/>
    <w:rsid w:val="003E2324"/>
    <w:rsid w:val="003E7A66"/>
    <w:rsid w:val="003F5EDB"/>
    <w:rsid w:val="003F5F8E"/>
    <w:rsid w:val="00402E8B"/>
    <w:rsid w:val="004038D3"/>
    <w:rsid w:val="00407B0E"/>
    <w:rsid w:val="004126C8"/>
    <w:rsid w:val="00415968"/>
    <w:rsid w:val="00423A34"/>
    <w:rsid w:val="0043441B"/>
    <w:rsid w:val="00434E73"/>
    <w:rsid w:val="00470634"/>
    <w:rsid w:val="00473E34"/>
    <w:rsid w:val="00477A8E"/>
    <w:rsid w:val="00480BF6"/>
    <w:rsid w:val="00483A62"/>
    <w:rsid w:val="004875F1"/>
    <w:rsid w:val="004A1335"/>
    <w:rsid w:val="004C75E1"/>
    <w:rsid w:val="004D58BD"/>
    <w:rsid w:val="004E287E"/>
    <w:rsid w:val="004F2797"/>
    <w:rsid w:val="00504CC9"/>
    <w:rsid w:val="005061F4"/>
    <w:rsid w:val="00517E16"/>
    <w:rsid w:val="00525215"/>
    <w:rsid w:val="00535617"/>
    <w:rsid w:val="00560733"/>
    <w:rsid w:val="005615D4"/>
    <w:rsid w:val="0056501E"/>
    <w:rsid w:val="0058218B"/>
    <w:rsid w:val="00582ADA"/>
    <w:rsid w:val="00583353"/>
    <w:rsid w:val="00583F52"/>
    <w:rsid w:val="00584175"/>
    <w:rsid w:val="00584296"/>
    <w:rsid w:val="005848DE"/>
    <w:rsid w:val="005918A1"/>
    <w:rsid w:val="005A0FA3"/>
    <w:rsid w:val="005B029E"/>
    <w:rsid w:val="005B077F"/>
    <w:rsid w:val="005B0D60"/>
    <w:rsid w:val="005B79DD"/>
    <w:rsid w:val="005D5760"/>
    <w:rsid w:val="005E41E3"/>
    <w:rsid w:val="005F641D"/>
    <w:rsid w:val="006006AD"/>
    <w:rsid w:val="00603CF9"/>
    <w:rsid w:val="0060405A"/>
    <w:rsid w:val="006067B7"/>
    <w:rsid w:val="006145B8"/>
    <w:rsid w:val="00617FAA"/>
    <w:rsid w:val="006260E6"/>
    <w:rsid w:val="00635F1F"/>
    <w:rsid w:val="006360E9"/>
    <w:rsid w:val="00642B8C"/>
    <w:rsid w:val="006449D4"/>
    <w:rsid w:val="0064677D"/>
    <w:rsid w:val="00663056"/>
    <w:rsid w:val="00664F16"/>
    <w:rsid w:val="006769A4"/>
    <w:rsid w:val="00681CD0"/>
    <w:rsid w:val="00694563"/>
    <w:rsid w:val="006B701D"/>
    <w:rsid w:val="006B7EEB"/>
    <w:rsid w:val="006C48C3"/>
    <w:rsid w:val="006C4FE5"/>
    <w:rsid w:val="006C5DDC"/>
    <w:rsid w:val="006E32B8"/>
    <w:rsid w:val="006E4957"/>
    <w:rsid w:val="006E7967"/>
    <w:rsid w:val="006F09AA"/>
    <w:rsid w:val="006F7C9C"/>
    <w:rsid w:val="00710A97"/>
    <w:rsid w:val="00720330"/>
    <w:rsid w:val="007503F3"/>
    <w:rsid w:val="007575CA"/>
    <w:rsid w:val="00777E44"/>
    <w:rsid w:val="00785D28"/>
    <w:rsid w:val="00790017"/>
    <w:rsid w:val="007A0B02"/>
    <w:rsid w:val="007B3BCB"/>
    <w:rsid w:val="007D7C12"/>
    <w:rsid w:val="007F4981"/>
    <w:rsid w:val="00802135"/>
    <w:rsid w:val="00813B77"/>
    <w:rsid w:val="0081679A"/>
    <w:rsid w:val="008176B8"/>
    <w:rsid w:val="00823323"/>
    <w:rsid w:val="00826A86"/>
    <w:rsid w:val="00850ABA"/>
    <w:rsid w:val="008575C2"/>
    <w:rsid w:val="00870ED5"/>
    <w:rsid w:val="00871BAF"/>
    <w:rsid w:val="00877AD8"/>
    <w:rsid w:val="00883615"/>
    <w:rsid w:val="00890B34"/>
    <w:rsid w:val="00891359"/>
    <w:rsid w:val="0089523E"/>
    <w:rsid w:val="00895891"/>
    <w:rsid w:val="008A5401"/>
    <w:rsid w:val="008A58E9"/>
    <w:rsid w:val="008A6E32"/>
    <w:rsid w:val="008B15DC"/>
    <w:rsid w:val="008B235C"/>
    <w:rsid w:val="008B7FA4"/>
    <w:rsid w:val="008C0A6E"/>
    <w:rsid w:val="008C4559"/>
    <w:rsid w:val="008C6D00"/>
    <w:rsid w:val="008D31B5"/>
    <w:rsid w:val="008D4E52"/>
    <w:rsid w:val="008D6D31"/>
    <w:rsid w:val="008E378D"/>
    <w:rsid w:val="008F5A9E"/>
    <w:rsid w:val="008F76D2"/>
    <w:rsid w:val="0093090E"/>
    <w:rsid w:val="00930ED4"/>
    <w:rsid w:val="00946CA2"/>
    <w:rsid w:val="00956475"/>
    <w:rsid w:val="00956E6C"/>
    <w:rsid w:val="00960AB7"/>
    <w:rsid w:val="00960C29"/>
    <w:rsid w:val="00964C3A"/>
    <w:rsid w:val="00965B52"/>
    <w:rsid w:val="009810EE"/>
    <w:rsid w:val="00986CF3"/>
    <w:rsid w:val="0098783C"/>
    <w:rsid w:val="009972CC"/>
    <w:rsid w:val="009A69A8"/>
    <w:rsid w:val="009B3AA5"/>
    <w:rsid w:val="009B5240"/>
    <w:rsid w:val="009C036B"/>
    <w:rsid w:val="009C640D"/>
    <w:rsid w:val="009D76ED"/>
    <w:rsid w:val="009E50F5"/>
    <w:rsid w:val="009F5982"/>
    <w:rsid w:val="009F6885"/>
    <w:rsid w:val="00A03FCF"/>
    <w:rsid w:val="00A250E6"/>
    <w:rsid w:val="00A45498"/>
    <w:rsid w:val="00A50F75"/>
    <w:rsid w:val="00A5435D"/>
    <w:rsid w:val="00A564D4"/>
    <w:rsid w:val="00A733B9"/>
    <w:rsid w:val="00A83E97"/>
    <w:rsid w:val="00A85A34"/>
    <w:rsid w:val="00AA77CD"/>
    <w:rsid w:val="00AB3170"/>
    <w:rsid w:val="00AB31A7"/>
    <w:rsid w:val="00AB4741"/>
    <w:rsid w:val="00AB7C33"/>
    <w:rsid w:val="00AC2942"/>
    <w:rsid w:val="00AC460E"/>
    <w:rsid w:val="00AC5591"/>
    <w:rsid w:val="00AC65CA"/>
    <w:rsid w:val="00AD2D40"/>
    <w:rsid w:val="00AD5043"/>
    <w:rsid w:val="00AE2A27"/>
    <w:rsid w:val="00AE2DE3"/>
    <w:rsid w:val="00AE3861"/>
    <w:rsid w:val="00AE4E89"/>
    <w:rsid w:val="00AF0017"/>
    <w:rsid w:val="00AF6BFE"/>
    <w:rsid w:val="00B00811"/>
    <w:rsid w:val="00B05B6F"/>
    <w:rsid w:val="00B13B2C"/>
    <w:rsid w:val="00B16284"/>
    <w:rsid w:val="00B31A76"/>
    <w:rsid w:val="00B31F0A"/>
    <w:rsid w:val="00B332D9"/>
    <w:rsid w:val="00B53D0F"/>
    <w:rsid w:val="00B7257D"/>
    <w:rsid w:val="00B73361"/>
    <w:rsid w:val="00B746A5"/>
    <w:rsid w:val="00B962B5"/>
    <w:rsid w:val="00BA2C7C"/>
    <w:rsid w:val="00BA5CC9"/>
    <w:rsid w:val="00BA732F"/>
    <w:rsid w:val="00BC03F9"/>
    <w:rsid w:val="00BC4AA0"/>
    <w:rsid w:val="00BD76DD"/>
    <w:rsid w:val="00BE5A70"/>
    <w:rsid w:val="00C04D58"/>
    <w:rsid w:val="00C1102C"/>
    <w:rsid w:val="00C15443"/>
    <w:rsid w:val="00C352CB"/>
    <w:rsid w:val="00C4103E"/>
    <w:rsid w:val="00C47FF5"/>
    <w:rsid w:val="00C5369F"/>
    <w:rsid w:val="00C5476C"/>
    <w:rsid w:val="00C60890"/>
    <w:rsid w:val="00C64DA7"/>
    <w:rsid w:val="00C71B31"/>
    <w:rsid w:val="00C74CA5"/>
    <w:rsid w:val="00C77810"/>
    <w:rsid w:val="00C92531"/>
    <w:rsid w:val="00C926B4"/>
    <w:rsid w:val="00C96111"/>
    <w:rsid w:val="00CB3A6C"/>
    <w:rsid w:val="00CB7A94"/>
    <w:rsid w:val="00CB7C07"/>
    <w:rsid w:val="00CC0A02"/>
    <w:rsid w:val="00CC1827"/>
    <w:rsid w:val="00CD63F4"/>
    <w:rsid w:val="00CF2F7A"/>
    <w:rsid w:val="00CF3D14"/>
    <w:rsid w:val="00CF6D30"/>
    <w:rsid w:val="00D01632"/>
    <w:rsid w:val="00D15E39"/>
    <w:rsid w:val="00D2238A"/>
    <w:rsid w:val="00D23434"/>
    <w:rsid w:val="00D27C2B"/>
    <w:rsid w:val="00D30D6C"/>
    <w:rsid w:val="00D35D8B"/>
    <w:rsid w:val="00D36EFB"/>
    <w:rsid w:val="00D413D6"/>
    <w:rsid w:val="00D45EA0"/>
    <w:rsid w:val="00D52FEF"/>
    <w:rsid w:val="00D531BD"/>
    <w:rsid w:val="00D5548F"/>
    <w:rsid w:val="00D568E8"/>
    <w:rsid w:val="00D61F73"/>
    <w:rsid w:val="00D63C03"/>
    <w:rsid w:val="00D65592"/>
    <w:rsid w:val="00D66172"/>
    <w:rsid w:val="00D767E3"/>
    <w:rsid w:val="00D82788"/>
    <w:rsid w:val="00D85AD9"/>
    <w:rsid w:val="00D92BA9"/>
    <w:rsid w:val="00D97DBA"/>
    <w:rsid w:val="00DA5CB6"/>
    <w:rsid w:val="00DD17B4"/>
    <w:rsid w:val="00DD6A13"/>
    <w:rsid w:val="00DF24D2"/>
    <w:rsid w:val="00E04B85"/>
    <w:rsid w:val="00E2126B"/>
    <w:rsid w:val="00E353D0"/>
    <w:rsid w:val="00E448CB"/>
    <w:rsid w:val="00E44E21"/>
    <w:rsid w:val="00E54A38"/>
    <w:rsid w:val="00E563CF"/>
    <w:rsid w:val="00E62411"/>
    <w:rsid w:val="00E76D12"/>
    <w:rsid w:val="00E85031"/>
    <w:rsid w:val="00E87C33"/>
    <w:rsid w:val="00EA2602"/>
    <w:rsid w:val="00EA2EFC"/>
    <w:rsid w:val="00EA7538"/>
    <w:rsid w:val="00EB1EDB"/>
    <w:rsid w:val="00EB7F28"/>
    <w:rsid w:val="00EE6724"/>
    <w:rsid w:val="00EF3A07"/>
    <w:rsid w:val="00EF4042"/>
    <w:rsid w:val="00EF4BB1"/>
    <w:rsid w:val="00EF67D2"/>
    <w:rsid w:val="00F01B97"/>
    <w:rsid w:val="00F01C1F"/>
    <w:rsid w:val="00F05E79"/>
    <w:rsid w:val="00F06871"/>
    <w:rsid w:val="00F0748D"/>
    <w:rsid w:val="00F07976"/>
    <w:rsid w:val="00F166FF"/>
    <w:rsid w:val="00F26921"/>
    <w:rsid w:val="00F40C45"/>
    <w:rsid w:val="00F43149"/>
    <w:rsid w:val="00F56308"/>
    <w:rsid w:val="00F60905"/>
    <w:rsid w:val="00F6117D"/>
    <w:rsid w:val="00F6174B"/>
    <w:rsid w:val="00F644AF"/>
    <w:rsid w:val="00F648E6"/>
    <w:rsid w:val="00F64DB3"/>
    <w:rsid w:val="00FA05CE"/>
    <w:rsid w:val="00FB190C"/>
    <w:rsid w:val="00FC59EF"/>
    <w:rsid w:val="00FC59F3"/>
    <w:rsid w:val="00FD2628"/>
    <w:rsid w:val="00FE2211"/>
    <w:rsid w:val="00FF1DE3"/>
    <w:rsid w:val="00FF2916"/>
    <w:rsid w:val="00FF4C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A07"/>
    <w:pPr>
      <w:jc w:val="both"/>
    </w:pPr>
    <w:rPr>
      <w:rFonts w:eastAsia="Times New Roman"/>
      <w:sz w:val="24"/>
      <w:szCs w:val="24"/>
    </w:rPr>
  </w:style>
  <w:style w:type="paragraph" w:styleId="Heading2">
    <w:name w:val="heading 2"/>
    <w:basedOn w:val="Normal"/>
    <w:next w:val="Normal"/>
    <w:link w:val="Heading2Char"/>
    <w:uiPriority w:val="9"/>
    <w:semiHidden/>
    <w:unhideWhenUsed/>
    <w:qFormat/>
    <w:rsid w:val="00D97DB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AB4741"/>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rsid w:val="00AB4741"/>
    <w:rPr>
      <w:rFonts w:ascii="Tahoma" w:hAnsi="Tahoma" w:cs="Tahoma"/>
      <w:sz w:val="16"/>
      <w:szCs w:val="16"/>
    </w:rPr>
  </w:style>
  <w:style w:type="character" w:customStyle="1" w:styleId="BalloonTextChar">
    <w:name w:val="Balloon Text Char"/>
    <w:basedOn w:val="DefaultParagraphFont"/>
    <w:link w:val="BalloonText"/>
    <w:uiPriority w:val="99"/>
    <w:semiHidden/>
    <w:rsid w:val="007C6459"/>
    <w:rPr>
      <w:rFonts w:ascii="Lucida Grande" w:hAnsi="Lucida Grande"/>
      <w:sz w:val="18"/>
      <w:szCs w:val="18"/>
    </w:rPr>
  </w:style>
  <w:style w:type="character" w:customStyle="1" w:styleId="BalloonTextChar0">
    <w:name w:val="Balloon Text Char"/>
    <w:basedOn w:val="DefaultParagraphFont"/>
    <w:link w:val="BalloonText"/>
    <w:uiPriority w:val="99"/>
    <w:semiHidden/>
    <w:rsid w:val="007C6459"/>
    <w:rPr>
      <w:rFonts w:ascii="Lucida Grande" w:hAnsi="Lucida Grande"/>
      <w:sz w:val="18"/>
      <w:szCs w:val="18"/>
    </w:rPr>
  </w:style>
  <w:style w:type="character" w:customStyle="1" w:styleId="BalloonTextChar1">
    <w:name w:val="Balloon Text Char1"/>
    <w:basedOn w:val="DefaultParagraphFont"/>
    <w:link w:val="BalloonText"/>
    <w:uiPriority w:val="99"/>
    <w:semiHidden/>
    <w:rsid w:val="007C6459"/>
    <w:rPr>
      <w:rFonts w:ascii="Lucida Grande" w:hAnsi="Lucida Grande"/>
      <w:sz w:val="18"/>
      <w:szCs w:val="18"/>
    </w:rPr>
  </w:style>
  <w:style w:type="paragraph" w:styleId="BodyTextIndent">
    <w:name w:val="Body Text Indent"/>
    <w:basedOn w:val="Normal"/>
    <w:rsid w:val="00AB4741"/>
    <w:pPr>
      <w:spacing w:after="120"/>
      <w:ind w:left="3"/>
      <w:jc w:val="lowKashida"/>
    </w:pPr>
    <w:rPr>
      <w:b/>
      <w:bCs/>
      <w:sz w:val="22"/>
      <w:szCs w:val="22"/>
    </w:rPr>
  </w:style>
  <w:style w:type="paragraph" w:styleId="Footer">
    <w:name w:val="footer"/>
    <w:basedOn w:val="Normal"/>
    <w:rsid w:val="00AB4741"/>
    <w:pPr>
      <w:tabs>
        <w:tab w:val="center" w:pos="4320"/>
        <w:tab w:val="right" w:pos="8640"/>
      </w:tabs>
    </w:pPr>
  </w:style>
  <w:style w:type="character" w:styleId="PageNumber">
    <w:name w:val="page number"/>
    <w:basedOn w:val="DefaultParagraphFont"/>
    <w:rsid w:val="00AB4741"/>
  </w:style>
  <w:style w:type="paragraph" w:styleId="FootnoteText">
    <w:name w:val="footnote text"/>
    <w:aliases w:val="Geneva 9,Font: Geneva 9,Boston 10,f"/>
    <w:basedOn w:val="Normal"/>
    <w:semiHidden/>
    <w:rsid w:val="003C6B55"/>
    <w:pPr>
      <w:jc w:val="left"/>
    </w:pPr>
    <w:rPr>
      <w:sz w:val="18"/>
      <w:szCs w:val="20"/>
    </w:rPr>
  </w:style>
  <w:style w:type="character" w:styleId="FootnoteReference">
    <w:name w:val="footnote reference"/>
    <w:basedOn w:val="DefaultParagraphFont"/>
    <w:semiHidden/>
    <w:rsid w:val="00AB4741"/>
    <w:rPr>
      <w:vertAlign w:val="superscript"/>
    </w:rPr>
  </w:style>
  <w:style w:type="paragraph" w:styleId="BodyTextIndent2">
    <w:name w:val="Body Text Indent 2"/>
    <w:basedOn w:val="Normal"/>
    <w:rsid w:val="00AB4741"/>
    <w:pPr>
      <w:spacing w:after="120"/>
      <w:ind w:left="40"/>
    </w:pPr>
  </w:style>
  <w:style w:type="paragraph" w:styleId="BodyText">
    <w:name w:val="Body Text"/>
    <w:basedOn w:val="Normal"/>
    <w:rsid w:val="00AB4741"/>
    <w:pPr>
      <w:tabs>
        <w:tab w:val="left" w:pos="900"/>
      </w:tabs>
      <w:spacing w:after="120"/>
    </w:pPr>
    <w:rPr>
      <w:sz w:val="22"/>
    </w:rPr>
  </w:style>
  <w:style w:type="paragraph" w:styleId="BodyTextIndent3">
    <w:name w:val="Body Text Indent 3"/>
    <w:basedOn w:val="Normal"/>
    <w:rsid w:val="00AB4741"/>
    <w:pPr>
      <w:ind w:left="340" w:hanging="340"/>
    </w:pPr>
    <w:rPr>
      <w:sz w:val="22"/>
    </w:rPr>
  </w:style>
  <w:style w:type="paragraph" w:styleId="Header">
    <w:name w:val="header"/>
    <w:basedOn w:val="Normal"/>
    <w:link w:val="HeaderChar"/>
    <w:uiPriority w:val="99"/>
    <w:semiHidden/>
    <w:unhideWhenUsed/>
    <w:rsid w:val="005B0D60"/>
    <w:pPr>
      <w:tabs>
        <w:tab w:val="center" w:pos="4536"/>
        <w:tab w:val="right" w:pos="9072"/>
      </w:tabs>
    </w:pPr>
  </w:style>
  <w:style w:type="character" w:customStyle="1" w:styleId="HeaderChar">
    <w:name w:val="Header Char"/>
    <w:basedOn w:val="DefaultParagraphFont"/>
    <w:link w:val="Header"/>
    <w:uiPriority w:val="99"/>
    <w:semiHidden/>
    <w:rsid w:val="005B0D60"/>
    <w:rPr>
      <w:rFonts w:eastAsia="Times New Roman"/>
      <w:sz w:val="24"/>
      <w:szCs w:val="24"/>
      <w:lang w:val="en-US" w:eastAsia="en-US"/>
    </w:rPr>
  </w:style>
  <w:style w:type="paragraph" w:customStyle="1" w:styleId="CharCharCharCharCharCharCharCharCharCharCharCharCharCharCharCharCharChar">
    <w:name w:val="Char Char Char Char Char Char Char Char Char Char Char Char Char Char Char Char Char Char"/>
    <w:basedOn w:val="Normal"/>
    <w:autoRedefine/>
    <w:rsid w:val="00266C32"/>
    <w:pPr>
      <w:autoSpaceDE w:val="0"/>
      <w:autoSpaceDN w:val="0"/>
      <w:adjustRightInd w:val="0"/>
    </w:pPr>
    <w:rPr>
      <w:rFonts w:ascii="Arial" w:hAnsi="Arial" w:cs="Arial"/>
      <w:sz w:val="20"/>
      <w:szCs w:val="20"/>
      <w:lang w:val="en-ZA" w:eastAsia="en-ZA"/>
    </w:rPr>
  </w:style>
  <w:style w:type="character" w:styleId="Hyperlink">
    <w:name w:val="Hyperlink"/>
    <w:basedOn w:val="DefaultParagraphFont"/>
    <w:rsid w:val="006E4957"/>
    <w:rPr>
      <w:color w:val="0000FF"/>
      <w:u w:val="single"/>
    </w:rPr>
  </w:style>
  <w:style w:type="character" w:styleId="CommentReference">
    <w:name w:val="annotation reference"/>
    <w:basedOn w:val="DefaultParagraphFont"/>
    <w:uiPriority w:val="99"/>
    <w:semiHidden/>
    <w:unhideWhenUsed/>
    <w:rsid w:val="00136C47"/>
    <w:rPr>
      <w:sz w:val="16"/>
      <w:szCs w:val="16"/>
    </w:rPr>
  </w:style>
  <w:style w:type="paragraph" w:styleId="CommentText">
    <w:name w:val="annotation text"/>
    <w:basedOn w:val="Normal"/>
    <w:link w:val="CommentTextChar"/>
    <w:uiPriority w:val="99"/>
    <w:semiHidden/>
    <w:unhideWhenUsed/>
    <w:rsid w:val="00136C47"/>
    <w:rPr>
      <w:sz w:val="20"/>
      <w:szCs w:val="20"/>
    </w:rPr>
  </w:style>
  <w:style w:type="character" w:customStyle="1" w:styleId="CommentTextChar">
    <w:name w:val="Comment Text Char"/>
    <w:basedOn w:val="DefaultParagraphFont"/>
    <w:link w:val="CommentText"/>
    <w:uiPriority w:val="99"/>
    <w:semiHidden/>
    <w:rsid w:val="00136C47"/>
    <w:rPr>
      <w:rFonts w:eastAsia="Times New Roman"/>
    </w:rPr>
  </w:style>
  <w:style w:type="paragraph" w:styleId="CommentSubject">
    <w:name w:val="annotation subject"/>
    <w:basedOn w:val="CommentText"/>
    <w:next w:val="CommentText"/>
    <w:link w:val="CommentSubjectChar"/>
    <w:uiPriority w:val="99"/>
    <w:semiHidden/>
    <w:unhideWhenUsed/>
    <w:rsid w:val="00136C47"/>
    <w:rPr>
      <w:b/>
      <w:bCs/>
    </w:rPr>
  </w:style>
  <w:style w:type="character" w:customStyle="1" w:styleId="CommentSubjectChar">
    <w:name w:val="Comment Subject Char"/>
    <w:basedOn w:val="CommentTextChar"/>
    <w:link w:val="CommentSubject"/>
    <w:uiPriority w:val="99"/>
    <w:semiHidden/>
    <w:rsid w:val="00136C47"/>
    <w:rPr>
      <w:b/>
      <w:bCs/>
    </w:rPr>
  </w:style>
  <w:style w:type="paragraph" w:styleId="ListParagraph">
    <w:name w:val="List Paragraph"/>
    <w:basedOn w:val="Normal"/>
    <w:uiPriority w:val="34"/>
    <w:qFormat/>
    <w:rsid w:val="008D6D31"/>
    <w:pPr>
      <w:ind w:left="720"/>
      <w:contextualSpacing/>
    </w:pPr>
  </w:style>
  <w:style w:type="table" w:styleId="TableGrid">
    <w:name w:val="Table Grid"/>
    <w:basedOn w:val="TableNormal"/>
    <w:uiPriority w:val="59"/>
    <w:rsid w:val="0089589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ashbullets">
    <w:name w:val="Dash bullets"/>
    <w:basedOn w:val="Normal"/>
    <w:link w:val="DashbulletsChar"/>
    <w:qFormat/>
    <w:rsid w:val="00EF3A07"/>
    <w:pPr>
      <w:numPr>
        <w:numId w:val="3"/>
      </w:numPr>
      <w:ind w:left="227" w:hanging="227"/>
    </w:pPr>
    <w:rPr>
      <w:sz w:val="22"/>
      <w:szCs w:val="22"/>
    </w:rPr>
  </w:style>
  <w:style w:type="paragraph" w:customStyle="1" w:styleId="BankNormal">
    <w:name w:val="BankNormal"/>
    <w:basedOn w:val="Normal"/>
    <w:rsid w:val="003E7A66"/>
    <w:pPr>
      <w:spacing w:after="240"/>
    </w:pPr>
    <w:rPr>
      <w:lang w:val="en-JM"/>
    </w:rPr>
  </w:style>
  <w:style w:type="character" w:customStyle="1" w:styleId="DashbulletsChar">
    <w:name w:val="Dash bullets Char"/>
    <w:basedOn w:val="DefaultParagraphFont"/>
    <w:link w:val="Dashbullets"/>
    <w:rsid w:val="00EF3A07"/>
    <w:rPr>
      <w:rFonts w:eastAsia="Times New Roman"/>
      <w:sz w:val="22"/>
      <w:szCs w:val="22"/>
    </w:rPr>
  </w:style>
  <w:style w:type="paragraph" w:customStyle="1" w:styleId="Outputs">
    <w:name w:val="Outputs"/>
    <w:basedOn w:val="Normal"/>
    <w:rsid w:val="000F585F"/>
    <w:pPr>
      <w:numPr>
        <w:numId w:val="6"/>
      </w:numPr>
      <w:ind w:left="113" w:right="-57" w:hanging="170"/>
      <w:jc w:val="left"/>
    </w:pPr>
    <w:rPr>
      <w:sz w:val="20"/>
    </w:rPr>
  </w:style>
  <w:style w:type="character" w:customStyle="1" w:styleId="Style">
    <w:name w:val="Style"/>
    <w:basedOn w:val="FootnoteReference"/>
    <w:rsid w:val="003C6B55"/>
    <w:rPr>
      <w:color w:val="auto"/>
      <w:sz w:val="22"/>
    </w:rPr>
  </w:style>
  <w:style w:type="paragraph" w:styleId="Revision">
    <w:name w:val="Revision"/>
    <w:hidden/>
    <w:uiPriority w:val="99"/>
    <w:semiHidden/>
    <w:rsid w:val="003A1076"/>
    <w:rPr>
      <w:rFonts w:eastAsia="Times New Roman"/>
      <w:sz w:val="24"/>
      <w:szCs w:val="24"/>
    </w:rPr>
  </w:style>
  <w:style w:type="character" w:customStyle="1" w:styleId="Heading2Char">
    <w:name w:val="Heading 2 Char"/>
    <w:basedOn w:val="DefaultParagraphFont"/>
    <w:link w:val="Heading2"/>
    <w:uiPriority w:val="9"/>
    <w:semiHidden/>
    <w:rsid w:val="00D97DBA"/>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96876210">
      <w:bodyDiv w:val="1"/>
      <w:marLeft w:val="0"/>
      <w:marRight w:val="0"/>
      <w:marTop w:val="0"/>
      <w:marBottom w:val="0"/>
      <w:divBdr>
        <w:top w:val="none" w:sz="0" w:space="0" w:color="auto"/>
        <w:left w:val="none" w:sz="0" w:space="0" w:color="auto"/>
        <w:bottom w:val="none" w:sz="0" w:space="0" w:color="auto"/>
        <w:right w:val="none" w:sz="0" w:space="0" w:color="auto"/>
      </w:divBdr>
    </w:div>
    <w:div w:id="599214418">
      <w:bodyDiv w:val="1"/>
      <w:marLeft w:val="0"/>
      <w:marRight w:val="0"/>
      <w:marTop w:val="0"/>
      <w:marBottom w:val="0"/>
      <w:divBdr>
        <w:top w:val="none" w:sz="0" w:space="0" w:color="auto"/>
        <w:left w:val="none" w:sz="0" w:space="0" w:color="auto"/>
        <w:bottom w:val="none" w:sz="0" w:space="0" w:color="auto"/>
        <w:right w:val="none" w:sz="0" w:space="0" w:color="auto"/>
      </w:divBdr>
    </w:div>
    <w:div w:id="1004162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cmsdata.iucn.org/downloads/map_of_oil_gas_and_biodiversity_resources_in_the_niger_delt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8EE7F6-ABC8-4B67-B7D5-642D36AA0C77}">
  <ds:schemaRefs>
    <ds:schemaRef ds:uri="http://schemas.openxmlformats.org/officeDocument/2006/bibliography"/>
  </ds:schemaRefs>
</ds:datastoreItem>
</file>

<file path=customXml/itemProps2.xml><?xml version="1.0" encoding="utf-8"?>
<ds:datastoreItem xmlns:ds="http://schemas.openxmlformats.org/officeDocument/2006/customXml" ds:itemID="{A5714CBB-7019-45AF-87B0-223882D05272}"/>
</file>

<file path=customXml/itemProps3.xml><?xml version="1.0" encoding="utf-8"?>
<ds:datastoreItem xmlns:ds="http://schemas.openxmlformats.org/officeDocument/2006/customXml" ds:itemID="{AC3FFA1A-E568-4B23-B98C-53A4F1C1A645}"/>
</file>

<file path=customXml/itemProps4.xml><?xml version="1.0" encoding="utf-8"?>
<ds:datastoreItem xmlns:ds="http://schemas.openxmlformats.org/officeDocument/2006/customXml" ds:itemID="{B5E625D5-0624-479E-A875-5834AADC2BC6}"/>
</file>

<file path=docProps/app.xml><?xml version="1.0" encoding="utf-8"?>
<Properties xmlns="http://schemas.openxmlformats.org/officeDocument/2006/extended-properties" xmlns:vt="http://schemas.openxmlformats.org/officeDocument/2006/docPropsVTypes">
  <Template>Normal.dotm</Template>
  <TotalTime>5</TotalTime>
  <Pages>19</Pages>
  <Words>7597</Words>
  <Characters>43303</Characters>
  <Application>Microsoft Office Word</Application>
  <DocSecurity>0</DocSecurity>
  <Lines>360</Lines>
  <Paragraphs>101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REQUEST FOR PROJECT PREPARATION GRANT (PPG)</vt:lpstr>
      <vt:lpstr>REQUEST FOR PROJECT PREPARATION GRANT (PPG) </vt:lpstr>
    </vt:vector>
  </TitlesOfParts>
  <Company>UNDP</Company>
  <LinksUpToDate>false</LinksUpToDate>
  <CharactersWithSpaces>50799</CharactersWithSpaces>
  <SharedDoc>false</SharedDoc>
  <HLinks>
    <vt:vector size="6" baseType="variant">
      <vt:variant>
        <vt:i4>7667715</vt:i4>
      </vt:variant>
      <vt:variant>
        <vt:i4>30</vt:i4>
      </vt:variant>
      <vt:variant>
        <vt:i4>0</vt:i4>
      </vt:variant>
      <vt:variant>
        <vt:i4>5</vt:i4>
      </vt:variant>
      <vt:variant>
        <vt:lpwstr>mailto:Benoit.lebot@undp.org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PROJECT PREPARATION GRANT (PPG)</dc:title>
  <dc:creator>az</dc:creator>
  <cp:lastModifiedBy>Carline.Jean-Louis</cp:lastModifiedBy>
  <cp:revision>3</cp:revision>
  <cp:lastPrinted>2010-04-28T19:14:00Z</cp:lastPrinted>
  <dcterms:created xsi:type="dcterms:W3CDTF">2010-05-06T14:13:00Z</dcterms:created>
  <dcterms:modified xsi:type="dcterms:W3CDTF">2010-05-06T14:17:00Z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